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A0" w:rsidRPr="00104494" w:rsidRDefault="005B6EA0" w:rsidP="005B6EA0">
      <w:pPr>
        <w:widowControl/>
        <w:shd w:val="clear" w:color="auto" w:fill="FFFFFF"/>
        <w:spacing w:line="580" w:lineRule="exact"/>
        <w:jc w:val="left"/>
        <w:rPr>
          <w:rFonts w:ascii="仿宋_GB2312" w:eastAsia="仿宋_GB2312" w:hAnsi="宋体" w:cs="宋体" w:hint="eastAsia"/>
          <w:kern w:val="0"/>
          <w:sz w:val="44"/>
          <w:szCs w:val="44"/>
        </w:rPr>
      </w:pPr>
      <w:r w:rsidRPr="005B6EA0">
        <w:rPr>
          <w:rFonts w:ascii="宋体" w:eastAsia="仿宋_GB2312" w:hAnsi="宋体" w:cs="宋体" w:hint="eastAsia"/>
          <w:color w:val="000000"/>
          <w:kern w:val="0"/>
          <w:sz w:val="32"/>
          <w:szCs w:val="32"/>
        </w:rPr>
        <w:t> </w:t>
      </w:r>
      <w:r w:rsidRPr="00104494">
        <w:rPr>
          <w:rFonts w:ascii="仿宋_GB2312" w:eastAsia="仿宋_GB2312" w:hAnsi="宋体" w:cs="宋体" w:hint="eastAsia"/>
          <w:b/>
          <w:bCs/>
          <w:kern w:val="0"/>
          <w:sz w:val="44"/>
          <w:szCs w:val="44"/>
        </w:rPr>
        <w:t>中华人民共和国行业标准</w:t>
      </w:r>
    </w:p>
    <w:p w:rsidR="005B6EA0" w:rsidRPr="00104494" w:rsidRDefault="005B6EA0" w:rsidP="005B6EA0">
      <w:pPr>
        <w:widowControl/>
        <w:shd w:val="clear" w:color="auto" w:fill="FFFFFF"/>
        <w:spacing w:line="580" w:lineRule="exact"/>
        <w:jc w:val="center"/>
        <w:rPr>
          <w:rFonts w:ascii="仿宋_GB2312" w:eastAsia="仿宋_GB2312" w:hAnsi="宋体" w:cs="宋体" w:hint="eastAsia"/>
          <w:kern w:val="0"/>
          <w:sz w:val="44"/>
          <w:szCs w:val="44"/>
        </w:rPr>
      </w:pPr>
      <w:r w:rsidRPr="00104494">
        <w:rPr>
          <w:rFonts w:ascii="仿宋_GB2312" w:eastAsia="仿宋_GB2312" w:hAnsi="宋体" w:cs="宋体" w:hint="eastAsia"/>
          <w:b/>
          <w:bCs/>
          <w:kern w:val="0"/>
          <w:sz w:val="44"/>
          <w:szCs w:val="44"/>
        </w:rPr>
        <w:br/>
        <w:t>老年人照料设施建筑设计标准</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Standard for design of care facilities for the aged</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JGJ 450-2018</w:t>
      </w:r>
      <w:r w:rsidRPr="005B6EA0">
        <w:rPr>
          <w:rFonts w:ascii="仿宋_GB2312" w:eastAsia="仿宋_GB2312" w:hAnsi="宋体" w:cs="宋体" w:hint="eastAsia"/>
          <w:color w:val="000000"/>
          <w:kern w:val="0"/>
          <w:sz w:val="32"/>
          <w:szCs w:val="32"/>
        </w:rPr>
        <w:br/>
        <w:t>批准部门：中华人民共和国住房和城乡建设部</w:t>
      </w:r>
      <w:r w:rsidRPr="005B6EA0">
        <w:rPr>
          <w:rFonts w:ascii="仿宋_GB2312" w:eastAsia="仿宋_GB2312" w:hAnsi="宋体" w:cs="宋体" w:hint="eastAsia"/>
          <w:color w:val="000000"/>
          <w:kern w:val="0"/>
          <w:sz w:val="32"/>
          <w:szCs w:val="32"/>
        </w:rPr>
        <w:br/>
        <w:t>施行日期：2018年10月1日</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中华人民共和国住房和城乡建设部公告</w:t>
      </w:r>
      <w:r w:rsidRPr="005B6EA0">
        <w:rPr>
          <w:rFonts w:ascii="仿宋_GB2312" w:eastAsia="仿宋_GB2312" w:hAnsi="宋体" w:cs="宋体" w:hint="eastAsia"/>
          <w:b/>
          <w:bCs/>
          <w:color w:val="000000"/>
          <w:kern w:val="0"/>
          <w:sz w:val="32"/>
          <w:szCs w:val="32"/>
        </w:rPr>
        <w:br/>
        <w:t>2018第36号</w:t>
      </w:r>
      <w:r w:rsidRPr="005B6EA0">
        <w:rPr>
          <w:rFonts w:ascii="仿宋_GB2312" w:eastAsia="仿宋_GB2312" w:hAnsi="宋体" w:cs="宋体" w:hint="eastAsia"/>
          <w:color w:val="000000"/>
          <w:kern w:val="0"/>
          <w:sz w:val="32"/>
          <w:szCs w:val="32"/>
        </w:rPr>
        <w:br/>
        <w:t>住房城乡建设部关于发布行业标准《老年人照料设施建筑设计标准》的公告</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proofErr w:type="gramStart"/>
      <w:r w:rsidRPr="005B6EA0">
        <w:rPr>
          <w:rFonts w:ascii="仿宋_GB2312" w:eastAsia="仿宋_GB2312" w:hAnsi="宋体" w:cs="宋体" w:hint="eastAsia"/>
          <w:color w:val="000000"/>
          <w:kern w:val="0"/>
          <w:sz w:val="32"/>
          <w:szCs w:val="32"/>
        </w:rPr>
        <w:t>现批准</w:t>
      </w:r>
      <w:proofErr w:type="gramEnd"/>
      <w:r w:rsidRPr="005B6EA0">
        <w:rPr>
          <w:rFonts w:ascii="仿宋_GB2312" w:eastAsia="仿宋_GB2312" w:hAnsi="宋体" w:cs="宋体" w:hint="eastAsia"/>
          <w:color w:val="000000"/>
          <w:kern w:val="0"/>
          <w:sz w:val="32"/>
          <w:szCs w:val="32"/>
        </w:rPr>
        <w:t>《老年人照料设施建筑设计标准》为行业标准，编号为JGJ 450-2018，自2018年10月1日起实施。其中，第4．2．4、5．1．2、5．6．4、5．6．6、6．5．3、7．2．5条为强制性条文，必须严格执行。原国家标准《养老设施建筑设计规范》GB 50867-2013和《老年人居住建筑设计规范》GB 50340-2016同时废止。</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本标准在住房城乡建设部门户网站(www．mohurd．gov．cn)公开，并由住房城乡建设部标准定额研究所组织中国建筑工业出版社出版发行。</w:t>
      </w:r>
    </w:p>
    <w:p w:rsidR="005B6EA0" w:rsidRPr="005B6EA0" w:rsidRDefault="005B6EA0" w:rsidP="005B6EA0">
      <w:pPr>
        <w:widowControl/>
        <w:shd w:val="clear" w:color="auto" w:fill="FFFFFF"/>
        <w:spacing w:line="580" w:lineRule="exact"/>
        <w:jc w:val="right"/>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中华人民共和国住房和城乡建设部</w:t>
      </w:r>
      <w:r w:rsidRPr="005B6EA0">
        <w:rPr>
          <w:rFonts w:ascii="仿宋_GB2312" w:eastAsia="仿宋_GB2312" w:hAnsi="宋体" w:cs="宋体" w:hint="eastAsia"/>
          <w:b/>
          <w:bCs/>
          <w:color w:val="000000"/>
          <w:kern w:val="0"/>
          <w:sz w:val="32"/>
          <w:szCs w:val="32"/>
        </w:rPr>
        <w:br/>
        <w:t>2018年3月30日</w:t>
      </w:r>
    </w:p>
    <w:p w:rsidR="00FF5BBC" w:rsidRDefault="00FF5BBC" w:rsidP="005B6EA0">
      <w:pPr>
        <w:widowControl/>
        <w:shd w:val="clear" w:color="auto" w:fill="FFFFFF"/>
        <w:spacing w:line="580" w:lineRule="exact"/>
        <w:jc w:val="center"/>
        <w:rPr>
          <w:rFonts w:ascii="仿宋_GB2312" w:eastAsia="仿宋_GB2312" w:hAnsi="宋体" w:cs="宋体" w:hint="eastAsia"/>
          <w:b/>
          <w:bCs/>
          <w:color w:val="000000"/>
          <w:kern w:val="0"/>
          <w:sz w:val="32"/>
          <w:szCs w:val="32"/>
        </w:rPr>
      </w:pPr>
    </w:p>
    <w:p w:rsidR="00FF5BBC" w:rsidRDefault="00FF5BBC" w:rsidP="005B6EA0">
      <w:pPr>
        <w:widowControl/>
        <w:shd w:val="clear" w:color="auto" w:fill="FFFFFF"/>
        <w:spacing w:line="580" w:lineRule="exact"/>
        <w:jc w:val="center"/>
        <w:rPr>
          <w:rFonts w:ascii="仿宋_GB2312" w:eastAsia="仿宋_GB2312" w:hAnsi="宋体" w:cs="宋体" w:hint="eastAsia"/>
          <w:b/>
          <w:bCs/>
          <w:color w:val="000000"/>
          <w:kern w:val="0"/>
          <w:sz w:val="32"/>
          <w:szCs w:val="32"/>
        </w:rPr>
      </w:pP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lastRenderedPageBreak/>
        <w:t>前言</w:t>
      </w:r>
    </w:p>
    <w:p w:rsidR="005B6EA0" w:rsidRDefault="005B6EA0" w:rsidP="005B6EA0">
      <w:pPr>
        <w:widowControl/>
        <w:shd w:val="clear" w:color="auto" w:fill="FFFFFF"/>
        <w:spacing w:line="580" w:lineRule="exact"/>
        <w:ind w:firstLine="480"/>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根据《住房城乡建设部标准定额司关于开展&lt;养老设施建筑设计规范&gt;局部修订工作的函》(建标</w:t>
      </w:r>
      <w:proofErr w:type="gramStart"/>
      <w:r w:rsidRPr="005B6EA0">
        <w:rPr>
          <w:rFonts w:ascii="仿宋_GB2312" w:eastAsia="仿宋_GB2312" w:hAnsi="宋体" w:cs="宋体" w:hint="eastAsia"/>
          <w:color w:val="000000"/>
          <w:kern w:val="0"/>
          <w:sz w:val="32"/>
          <w:szCs w:val="32"/>
        </w:rPr>
        <w:t>标</w:t>
      </w:r>
      <w:proofErr w:type="gramEnd"/>
      <w:r w:rsidRPr="005B6EA0">
        <w:rPr>
          <w:rFonts w:ascii="仿宋_GB2312" w:eastAsia="仿宋_GB2312" w:hAnsi="宋体" w:cs="宋体" w:hint="eastAsia"/>
          <w:color w:val="000000"/>
          <w:kern w:val="0"/>
          <w:sz w:val="32"/>
          <w:szCs w:val="32"/>
        </w:rPr>
        <w:t>函[2017]89号)的要求，标准编制组经广泛调查研究，认真总结实践经验，参考有关国际标准和国外先进标准，并在广泛征求意见的基础上，修订了本标准。</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本标准的主要技术内容：1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总则；2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术语；3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基本规定；4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基地与总平面；5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建筑设计；6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专门要求；7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建筑设备。</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修订的主要内容：标准的名称；编制目的与设计原则；相关术语；基本规定；基地选址、总平面布局与道路交通；用房设置及相关规定；建筑的交通空间；给水与排水；供暖、通风与空气调节；建筑电气等内容。增加了建筑细部；无障碍设计；室内装修；安全疏散与紧急救助；卫生控制；噪声控制与声环境设计；智能化系统等内容。</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本标准中以黑体字标志的条文为强制性条文，必须严格执行。</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由住房和城乡建设部负责管理和对强制性条文的解释，由哈尔滨工业大学负责具体技术内容的解释。执行过程中如有意见或建议，请寄送哈尔滨工业大学《老年人照料设施建筑设计标准》编制组(哈尔滨市南岗区西大直街66号1545信箱，邮政编码：150006)。</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b/>
          <w:bCs/>
          <w:color w:val="000000"/>
          <w:kern w:val="0"/>
          <w:sz w:val="32"/>
          <w:szCs w:val="32"/>
        </w:rPr>
        <w:t>本标准的主编单位</w:t>
      </w:r>
      <w:r w:rsidRPr="005B6EA0">
        <w:rPr>
          <w:rFonts w:ascii="仿宋_GB2312" w:eastAsia="仿宋_GB2312" w:hAnsi="宋体" w:cs="宋体" w:hint="eastAsia"/>
          <w:color w:val="000000"/>
          <w:kern w:val="0"/>
          <w:sz w:val="32"/>
          <w:szCs w:val="32"/>
        </w:rPr>
        <w:t>：哈尔滨工业大学</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bookmarkStart w:id="0" w:name="_GoBack"/>
      <w:bookmarkEnd w:id="0"/>
      <w:r w:rsidRPr="005B6EA0">
        <w:rPr>
          <w:rFonts w:ascii="仿宋_GB2312" w:eastAsia="仿宋_GB2312" w:hAnsi="宋体" w:cs="宋体" w:hint="eastAsia"/>
          <w:b/>
          <w:bCs/>
          <w:color w:val="000000"/>
          <w:kern w:val="0"/>
          <w:sz w:val="32"/>
          <w:szCs w:val="32"/>
        </w:rPr>
        <w:t>本标准的参编单位</w:t>
      </w:r>
      <w:r w:rsidRPr="005B6EA0">
        <w:rPr>
          <w:rFonts w:ascii="仿宋_GB2312" w:eastAsia="仿宋_GB2312" w:hAnsi="宋体" w:cs="宋体" w:hint="eastAsia"/>
          <w:color w:val="000000"/>
          <w:kern w:val="0"/>
          <w:sz w:val="32"/>
          <w:szCs w:val="32"/>
        </w:rPr>
        <w:t>：清华大学建筑学院</w:t>
      </w:r>
    </w:p>
    <w:p w:rsidR="005B6EA0" w:rsidRPr="005B6EA0" w:rsidRDefault="005B6EA0" w:rsidP="005B6EA0">
      <w:pPr>
        <w:widowControl/>
        <w:shd w:val="clear" w:color="auto" w:fill="FFFFFF"/>
        <w:spacing w:line="580" w:lineRule="exact"/>
        <w:ind w:firstLineChars="200" w:firstLine="640"/>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lastRenderedPageBreak/>
        <w:t>中国建筑标准设计研究院有限公司</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建设综合勘察研究设计院有限公司</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华东建筑设计研究院有限公司</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中南建筑设计院股份有限公司</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泰康健</w:t>
      </w:r>
      <w:proofErr w:type="gramStart"/>
      <w:r w:rsidRPr="005B6EA0">
        <w:rPr>
          <w:rFonts w:ascii="仿宋_GB2312" w:eastAsia="仿宋_GB2312" w:hAnsi="宋体" w:cs="宋体" w:hint="eastAsia"/>
          <w:color w:val="000000"/>
          <w:kern w:val="0"/>
          <w:sz w:val="32"/>
          <w:szCs w:val="32"/>
        </w:rPr>
        <w:t>康产业</w:t>
      </w:r>
      <w:proofErr w:type="gramEnd"/>
      <w:r w:rsidRPr="005B6EA0">
        <w:rPr>
          <w:rFonts w:ascii="仿宋_GB2312" w:eastAsia="仿宋_GB2312" w:hAnsi="宋体" w:cs="宋体" w:hint="eastAsia"/>
          <w:color w:val="000000"/>
          <w:kern w:val="0"/>
          <w:sz w:val="32"/>
          <w:szCs w:val="32"/>
        </w:rPr>
        <w:t>投资控股有限公司</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上海浦东亲和源老年建筑研究所</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b/>
          <w:bCs/>
          <w:color w:val="000000"/>
          <w:kern w:val="0"/>
          <w:sz w:val="32"/>
          <w:szCs w:val="32"/>
        </w:rPr>
        <w:t>本标准主要起草人员</w:t>
      </w:r>
      <w:r w:rsidRPr="005B6EA0">
        <w:rPr>
          <w:rFonts w:ascii="仿宋_GB2312" w:eastAsia="仿宋_GB2312" w:hAnsi="宋体" w:cs="宋体" w:hint="eastAsia"/>
          <w:color w:val="000000"/>
          <w:kern w:val="0"/>
          <w:sz w:val="32"/>
          <w:szCs w:val="32"/>
        </w:rPr>
        <w:t xml:space="preserve">：卫大可 康健 </w:t>
      </w:r>
      <w:proofErr w:type="gramStart"/>
      <w:r w:rsidRPr="005B6EA0">
        <w:rPr>
          <w:rFonts w:ascii="仿宋_GB2312" w:eastAsia="仿宋_GB2312" w:hAnsi="宋体" w:cs="宋体" w:hint="eastAsia"/>
          <w:color w:val="000000"/>
          <w:kern w:val="0"/>
          <w:sz w:val="32"/>
          <w:szCs w:val="32"/>
        </w:rPr>
        <w:t>李弘玉</w:t>
      </w:r>
      <w:proofErr w:type="gramEnd"/>
      <w:r w:rsidRPr="005B6EA0">
        <w:rPr>
          <w:rFonts w:ascii="仿宋_GB2312" w:eastAsia="仿宋_GB2312" w:hAnsi="宋体" w:cs="宋体" w:hint="eastAsia"/>
          <w:color w:val="000000"/>
          <w:kern w:val="0"/>
          <w:sz w:val="32"/>
          <w:szCs w:val="32"/>
        </w:rPr>
        <w:t xml:space="preserve"> 白小鹏 周燕珉 刘东卫 郭景 邢军 孔德骞 </w:t>
      </w:r>
      <w:proofErr w:type="gramStart"/>
      <w:r w:rsidRPr="005B6EA0">
        <w:rPr>
          <w:rFonts w:ascii="仿宋_GB2312" w:eastAsia="仿宋_GB2312" w:hAnsi="宋体" w:cs="宋体" w:hint="eastAsia"/>
          <w:color w:val="000000"/>
          <w:kern w:val="0"/>
          <w:sz w:val="32"/>
          <w:szCs w:val="32"/>
        </w:rPr>
        <w:t>姜允涛</w:t>
      </w:r>
      <w:proofErr w:type="gramEnd"/>
      <w:r w:rsidRPr="005B6EA0">
        <w:rPr>
          <w:rFonts w:ascii="仿宋_GB2312" w:eastAsia="仿宋_GB2312" w:hAnsi="宋体" w:cs="宋体" w:hint="eastAsia"/>
          <w:color w:val="000000"/>
          <w:kern w:val="0"/>
          <w:sz w:val="32"/>
          <w:szCs w:val="32"/>
        </w:rPr>
        <w:t xml:space="preserve"> 李晓东 李德成 张赞</w:t>
      </w:r>
      <w:proofErr w:type="gramStart"/>
      <w:r w:rsidRPr="005B6EA0">
        <w:rPr>
          <w:rFonts w:ascii="仿宋_GB2312" w:eastAsia="仿宋_GB2312" w:hAnsi="宋体" w:cs="宋体" w:hint="eastAsia"/>
          <w:color w:val="000000"/>
          <w:kern w:val="0"/>
          <w:sz w:val="32"/>
          <w:szCs w:val="32"/>
        </w:rPr>
        <w:t>讴</w:t>
      </w:r>
      <w:proofErr w:type="gramEnd"/>
      <w:r w:rsidRPr="005B6EA0">
        <w:rPr>
          <w:rFonts w:ascii="仿宋_GB2312" w:eastAsia="仿宋_GB2312" w:hAnsi="宋体" w:cs="宋体" w:hint="eastAsia"/>
          <w:color w:val="000000"/>
          <w:kern w:val="0"/>
          <w:sz w:val="32"/>
          <w:szCs w:val="32"/>
        </w:rPr>
        <w:t xml:space="preserve"> 于戈 张宇 程晓青 林婧怡 荀巍 曾小兵 李</w:t>
      </w:r>
      <w:proofErr w:type="gramStart"/>
      <w:r w:rsidRPr="005B6EA0">
        <w:rPr>
          <w:rFonts w:ascii="仿宋_GB2312" w:eastAsia="仿宋_GB2312" w:hAnsi="宋体" w:cs="宋体" w:hint="eastAsia"/>
          <w:color w:val="000000"/>
          <w:kern w:val="0"/>
          <w:sz w:val="32"/>
          <w:szCs w:val="32"/>
        </w:rPr>
        <w:t>钫</w:t>
      </w:r>
      <w:proofErr w:type="gramEnd"/>
      <w:r w:rsidRPr="005B6EA0">
        <w:rPr>
          <w:rFonts w:ascii="仿宋_GB2312" w:eastAsia="仿宋_GB2312" w:hAnsi="宋体" w:cs="宋体" w:hint="eastAsia"/>
          <w:color w:val="000000"/>
          <w:kern w:val="0"/>
          <w:sz w:val="32"/>
          <w:szCs w:val="32"/>
        </w:rPr>
        <w:t xml:space="preserve"> 俞红 张立嵘 邱绍华</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b/>
          <w:bCs/>
          <w:color w:val="000000"/>
          <w:kern w:val="0"/>
          <w:sz w:val="32"/>
          <w:szCs w:val="32"/>
        </w:rPr>
        <w:t>本标准主要审查人员</w:t>
      </w:r>
      <w:r w:rsidRPr="005B6EA0">
        <w:rPr>
          <w:rFonts w:ascii="仿宋_GB2312" w:eastAsia="仿宋_GB2312" w:hAnsi="宋体" w:cs="宋体" w:hint="eastAsia"/>
          <w:color w:val="000000"/>
          <w:kern w:val="0"/>
          <w:sz w:val="32"/>
          <w:szCs w:val="32"/>
        </w:rPr>
        <w:t>：</w:t>
      </w:r>
      <w:proofErr w:type="gramStart"/>
      <w:r w:rsidRPr="005B6EA0">
        <w:rPr>
          <w:rFonts w:ascii="仿宋_GB2312" w:eastAsia="仿宋_GB2312" w:hAnsi="宋体" w:cs="宋体" w:hint="eastAsia"/>
          <w:color w:val="000000"/>
          <w:kern w:val="0"/>
          <w:sz w:val="32"/>
          <w:szCs w:val="32"/>
        </w:rPr>
        <w:t>周畅</w:t>
      </w:r>
      <w:proofErr w:type="gramEnd"/>
      <w:r w:rsidRPr="005B6EA0">
        <w:rPr>
          <w:rFonts w:ascii="仿宋_GB2312" w:eastAsia="仿宋_GB2312" w:hAnsi="宋体" w:cs="宋体" w:hint="eastAsia"/>
          <w:color w:val="000000"/>
          <w:kern w:val="0"/>
          <w:sz w:val="32"/>
          <w:szCs w:val="32"/>
        </w:rPr>
        <w:t xml:space="preserve"> 王栋 李树丛 </w:t>
      </w:r>
      <w:proofErr w:type="gramStart"/>
      <w:r w:rsidRPr="005B6EA0">
        <w:rPr>
          <w:rFonts w:ascii="仿宋_GB2312" w:eastAsia="仿宋_GB2312" w:hAnsi="宋体" w:cs="宋体" w:hint="eastAsia"/>
          <w:color w:val="000000"/>
          <w:kern w:val="0"/>
          <w:sz w:val="32"/>
          <w:szCs w:val="32"/>
        </w:rPr>
        <w:t>江刚</w:t>
      </w:r>
      <w:proofErr w:type="gramEnd"/>
      <w:r w:rsidRPr="005B6EA0">
        <w:rPr>
          <w:rFonts w:ascii="仿宋_GB2312" w:eastAsia="仿宋_GB2312" w:hAnsi="宋体" w:cs="宋体" w:hint="eastAsia"/>
          <w:color w:val="000000"/>
          <w:kern w:val="0"/>
          <w:sz w:val="32"/>
          <w:szCs w:val="32"/>
        </w:rPr>
        <w:t xml:space="preserve"> </w:t>
      </w:r>
      <w:proofErr w:type="gramStart"/>
      <w:r w:rsidRPr="005B6EA0">
        <w:rPr>
          <w:rFonts w:ascii="仿宋_GB2312" w:eastAsia="仿宋_GB2312" w:hAnsi="宋体" w:cs="宋体" w:hint="eastAsia"/>
          <w:color w:val="000000"/>
          <w:kern w:val="0"/>
          <w:sz w:val="32"/>
          <w:szCs w:val="32"/>
        </w:rPr>
        <w:t>朱贤泽</w:t>
      </w:r>
      <w:proofErr w:type="gramEnd"/>
      <w:r w:rsidRPr="005B6EA0">
        <w:rPr>
          <w:rFonts w:ascii="仿宋_GB2312" w:eastAsia="仿宋_GB2312" w:hAnsi="宋体" w:cs="宋体" w:hint="eastAsia"/>
          <w:color w:val="000000"/>
          <w:kern w:val="0"/>
          <w:sz w:val="32"/>
          <w:szCs w:val="32"/>
        </w:rPr>
        <w:t xml:space="preserve"> 车学娅 邸威 </w:t>
      </w:r>
      <w:proofErr w:type="gramStart"/>
      <w:r w:rsidRPr="005B6EA0">
        <w:rPr>
          <w:rFonts w:ascii="仿宋_GB2312" w:eastAsia="仿宋_GB2312" w:hAnsi="宋体" w:cs="宋体" w:hint="eastAsia"/>
          <w:color w:val="000000"/>
          <w:kern w:val="0"/>
          <w:sz w:val="32"/>
          <w:szCs w:val="32"/>
        </w:rPr>
        <w:t>刘文利</w:t>
      </w:r>
      <w:proofErr w:type="gramEnd"/>
      <w:r w:rsidRPr="005B6EA0">
        <w:rPr>
          <w:rFonts w:ascii="仿宋_GB2312" w:eastAsia="仿宋_GB2312" w:hAnsi="宋体" w:cs="宋体" w:hint="eastAsia"/>
          <w:color w:val="000000"/>
          <w:kern w:val="0"/>
          <w:sz w:val="32"/>
          <w:szCs w:val="32"/>
        </w:rPr>
        <w:t xml:space="preserve"> 徐宏庆 </w:t>
      </w:r>
      <w:proofErr w:type="gramStart"/>
      <w:r w:rsidRPr="005B6EA0">
        <w:rPr>
          <w:rFonts w:ascii="仿宋_GB2312" w:eastAsia="仿宋_GB2312" w:hAnsi="宋体" w:cs="宋体" w:hint="eastAsia"/>
          <w:color w:val="000000"/>
          <w:kern w:val="0"/>
          <w:sz w:val="32"/>
          <w:szCs w:val="32"/>
        </w:rPr>
        <w:t>庄孙毅</w:t>
      </w:r>
      <w:proofErr w:type="gramEnd"/>
      <w:r w:rsidRPr="005B6EA0">
        <w:rPr>
          <w:rFonts w:ascii="仿宋_GB2312" w:eastAsia="仿宋_GB2312" w:hAnsi="宋体" w:cs="宋体" w:hint="eastAsia"/>
          <w:color w:val="000000"/>
          <w:kern w:val="0"/>
          <w:sz w:val="32"/>
          <w:szCs w:val="32"/>
        </w:rPr>
        <w:t xml:space="preserve"> 赵良</w:t>
      </w:r>
      <w:proofErr w:type="gramStart"/>
      <w:r w:rsidRPr="005B6EA0">
        <w:rPr>
          <w:rFonts w:ascii="仿宋_GB2312" w:eastAsia="仿宋_GB2312" w:hAnsi="宋体" w:cs="宋体" w:hint="eastAsia"/>
          <w:color w:val="000000"/>
          <w:kern w:val="0"/>
          <w:sz w:val="32"/>
          <w:szCs w:val="32"/>
        </w:rPr>
        <w:t>羚</w:t>
      </w:r>
      <w:proofErr w:type="gramEnd"/>
    </w:p>
    <w:p w:rsidR="005B6EA0" w:rsidRPr="005B6EA0" w:rsidRDefault="005B6EA0" w:rsidP="005B6EA0">
      <w:pPr>
        <w:widowControl/>
        <w:shd w:val="clear" w:color="auto" w:fill="FFFFFF"/>
        <w:spacing w:line="580" w:lineRule="exact"/>
        <w:ind w:firstLine="265"/>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1</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总</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则</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1．0．1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为适应我国老年人照料设施建设发展的需要，提高老年人照料设施建筑设计质量，符合安全、健康、卫生、适用、经济、环保等基本要求，制定本标准。</w:t>
      </w:r>
      <w:r w:rsidRPr="005B6EA0">
        <w:rPr>
          <w:rFonts w:ascii="仿宋_GB2312" w:eastAsia="仿宋_GB2312" w:hAnsi="宋体" w:cs="宋体" w:hint="eastAsia"/>
          <w:color w:val="000000"/>
          <w:kern w:val="0"/>
          <w:sz w:val="32"/>
          <w:szCs w:val="32"/>
        </w:rPr>
        <w:br/>
        <w:t>1．0．2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本标准适用于新建、改建和扩建的设计总床位数或老年人总数不少于20床(人)的老年人照料设施建筑设计。</w:t>
      </w:r>
      <w:r w:rsidRPr="005B6EA0">
        <w:rPr>
          <w:rFonts w:ascii="仿宋_GB2312" w:eastAsia="仿宋_GB2312" w:hAnsi="宋体" w:cs="宋体" w:hint="eastAsia"/>
          <w:color w:val="000000"/>
          <w:kern w:val="0"/>
          <w:sz w:val="32"/>
          <w:szCs w:val="32"/>
        </w:rPr>
        <w:br/>
        <w:t>1．0．3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老年人照料设施建筑设计应符合老年人生理、心理特点，保护老年人隐私和尊严，保证老年人基本生活质量；适应运营模式，保证照料服务有效开展。</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1．0．4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老年人照料设施建筑设计除应符合本标准外，尚应符合国家现行有关标准的规定。</w:t>
      </w:r>
    </w:p>
    <w:p w:rsidR="005B6EA0" w:rsidRPr="005B6EA0" w:rsidRDefault="005B6EA0" w:rsidP="005B6EA0">
      <w:pPr>
        <w:widowControl/>
        <w:shd w:val="clear" w:color="auto" w:fill="FFFFFF"/>
        <w:spacing w:line="580" w:lineRule="exact"/>
        <w:ind w:firstLine="265"/>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2</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术</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语</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2．0．1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care facilities for the aged</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为老年人提供集中照料服务的设施，是老年人全日照料设施和老年人日间照料设施的统称，属于公共建筑。</w:t>
      </w:r>
      <w:r w:rsidRPr="005B6EA0">
        <w:rPr>
          <w:rFonts w:ascii="仿宋_GB2312" w:eastAsia="仿宋_GB2312" w:hAnsi="宋体" w:cs="宋体" w:hint="eastAsia"/>
          <w:color w:val="000000"/>
          <w:kern w:val="0"/>
          <w:sz w:val="32"/>
          <w:szCs w:val="32"/>
        </w:rPr>
        <w:br/>
        <w:t>2．0．2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24-hour care facilities for the aged</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为老年人提供住宿、生活照料服务及其他服务项目的设施，是养老院、老人院、福利院、敬老院、老年养护院等的统称。</w:t>
      </w:r>
      <w:r w:rsidRPr="005B6EA0">
        <w:rPr>
          <w:rFonts w:ascii="仿宋_GB2312" w:eastAsia="仿宋_GB2312" w:hAnsi="宋体" w:cs="宋体" w:hint="eastAsia"/>
          <w:color w:val="000000"/>
          <w:kern w:val="0"/>
          <w:sz w:val="32"/>
          <w:szCs w:val="32"/>
        </w:rPr>
        <w:br/>
        <w:t>2．0．3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老年人日间照料设施</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day care facilities for the aged</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为老年人提供日间休息、生活照料服务及其他服务项目的设施，是托老所、日托站、老年人日间照料室、老年人日间照料中心等的统称。</w:t>
      </w:r>
      <w:r w:rsidRPr="005B6EA0">
        <w:rPr>
          <w:rFonts w:ascii="仿宋_GB2312" w:eastAsia="仿宋_GB2312" w:hAnsi="宋体" w:cs="宋体" w:hint="eastAsia"/>
          <w:color w:val="000000"/>
          <w:kern w:val="0"/>
          <w:sz w:val="32"/>
          <w:szCs w:val="32"/>
        </w:rPr>
        <w:br/>
        <w:t>2．0．4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space for the aged</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指老年人照料设施中供老年人使用的主要用房，包括生活用房、文娱与健身用房、康复与医疗用房。</w:t>
      </w:r>
      <w:r w:rsidRPr="005B6EA0">
        <w:rPr>
          <w:rFonts w:ascii="仿宋_GB2312" w:eastAsia="仿宋_GB2312" w:hAnsi="宋体" w:cs="宋体" w:hint="eastAsia"/>
          <w:color w:val="000000"/>
          <w:kern w:val="0"/>
          <w:sz w:val="32"/>
          <w:szCs w:val="32"/>
        </w:rPr>
        <w:br/>
        <w:t>2．0．5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生活用房</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living space</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指为满足老年人居住、就餐等基本生活需求以及为其提供生活照料服务而设置的用房。</w:t>
      </w:r>
      <w:r w:rsidRPr="005B6EA0">
        <w:rPr>
          <w:rFonts w:ascii="仿宋_GB2312" w:eastAsia="仿宋_GB2312" w:hAnsi="宋体" w:cs="宋体" w:hint="eastAsia"/>
          <w:color w:val="000000"/>
          <w:kern w:val="0"/>
          <w:sz w:val="32"/>
          <w:szCs w:val="32"/>
        </w:rPr>
        <w:br/>
        <w:t>2．0．6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文娱与健身用房</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 xml:space="preserve">entertainment and fitness </w:t>
      </w:r>
      <w:r w:rsidRPr="005B6EA0">
        <w:rPr>
          <w:rFonts w:ascii="仿宋_GB2312" w:eastAsia="仿宋_GB2312" w:hAnsi="宋体" w:cs="宋体" w:hint="eastAsia"/>
          <w:color w:val="000000"/>
          <w:kern w:val="0"/>
          <w:sz w:val="32"/>
          <w:szCs w:val="32"/>
        </w:rPr>
        <w:lastRenderedPageBreak/>
        <w:t>space</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指为满足老年人文娱、健身活动需求而设置的用房。</w:t>
      </w:r>
      <w:r w:rsidRPr="005B6EA0">
        <w:rPr>
          <w:rFonts w:ascii="仿宋_GB2312" w:eastAsia="仿宋_GB2312" w:hAnsi="宋体" w:cs="宋体" w:hint="eastAsia"/>
          <w:color w:val="000000"/>
          <w:kern w:val="0"/>
          <w:sz w:val="32"/>
          <w:szCs w:val="32"/>
        </w:rPr>
        <w:br/>
        <w:t>2．0．7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康复与医疗用房</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rehabilitation and medical space</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指为老年人提供康复服务及医疗服务而设置的用房。</w:t>
      </w:r>
      <w:r w:rsidRPr="005B6EA0">
        <w:rPr>
          <w:rFonts w:ascii="仿宋_GB2312" w:eastAsia="仿宋_GB2312" w:hAnsi="宋体" w:cs="宋体" w:hint="eastAsia"/>
          <w:color w:val="000000"/>
          <w:kern w:val="0"/>
          <w:sz w:val="32"/>
          <w:szCs w:val="32"/>
        </w:rPr>
        <w:br/>
        <w:t>2．0．8</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照料单元</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care unit</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主要为一定数量护理型床位而设的生活空间组团，包含居室、单元起居厅和为其配套的护理站等居住及交通空间，一般相对独立，并有护理人员对此区域内的老年人提供照料服务。</w:t>
      </w:r>
      <w:r w:rsidRPr="005B6EA0">
        <w:rPr>
          <w:rFonts w:ascii="仿宋_GB2312" w:eastAsia="仿宋_GB2312" w:hAnsi="宋体" w:cs="宋体" w:hint="eastAsia"/>
          <w:color w:val="000000"/>
          <w:kern w:val="0"/>
          <w:sz w:val="32"/>
          <w:szCs w:val="32"/>
        </w:rPr>
        <w:br/>
        <w:t>2．0．9</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生活单元</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residential unit</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主要为一定数量非护理型床位而设的生活空间组团，包含居室、卫生间、盥洗、洗浴、厨房等基本空间，一般成套布置，供老年人开展相对自主、独立的生活。</w:t>
      </w:r>
      <w:r w:rsidRPr="005B6EA0">
        <w:rPr>
          <w:rFonts w:ascii="仿宋_GB2312" w:eastAsia="仿宋_GB2312" w:hAnsi="宋体" w:cs="宋体" w:hint="eastAsia"/>
          <w:color w:val="000000"/>
          <w:kern w:val="0"/>
          <w:sz w:val="32"/>
          <w:szCs w:val="32"/>
        </w:rPr>
        <w:br/>
        <w:t>2．0．10</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单元起居厅</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living room in care unit</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供照料单元内的老年人开展日常起居活动的空间。</w:t>
      </w:r>
      <w:r w:rsidRPr="005B6EA0">
        <w:rPr>
          <w:rFonts w:ascii="仿宋_GB2312" w:eastAsia="仿宋_GB2312" w:hAnsi="宋体" w:cs="宋体" w:hint="eastAsia"/>
          <w:color w:val="000000"/>
          <w:kern w:val="0"/>
          <w:sz w:val="32"/>
          <w:szCs w:val="32"/>
        </w:rPr>
        <w:br/>
        <w:t>2．0．11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通行净宽</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clear width</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走廊、楼梯两侧墙面或固定障碍物之间的水平净距离。当设置扶手时，按扶手中心线计算。</w:t>
      </w:r>
      <w:r w:rsidRPr="005B6EA0">
        <w:rPr>
          <w:rFonts w:ascii="仿宋_GB2312" w:eastAsia="仿宋_GB2312" w:hAnsi="宋体" w:cs="宋体" w:hint="eastAsia"/>
          <w:color w:val="000000"/>
          <w:kern w:val="0"/>
          <w:sz w:val="32"/>
          <w:szCs w:val="32"/>
        </w:rPr>
        <w:br/>
        <w:t>2．0．12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开启净宽</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clear opening width</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门扇开启后，门框内缘与开启门扇内侧边缘之间的水平净距离。</w:t>
      </w:r>
      <w:r w:rsidRPr="005B6EA0">
        <w:rPr>
          <w:rFonts w:ascii="仿宋_GB2312" w:eastAsia="仿宋_GB2312" w:hAnsi="宋体" w:cs="宋体" w:hint="eastAsia"/>
          <w:color w:val="000000"/>
          <w:kern w:val="0"/>
          <w:sz w:val="32"/>
          <w:szCs w:val="32"/>
        </w:rPr>
        <w:br/>
        <w:t>2．0．13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轮椅回转空间</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wheelchair turning space</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lastRenderedPageBreak/>
        <w:t>    </w:t>
      </w:r>
      <w:r w:rsidRPr="005B6EA0">
        <w:rPr>
          <w:rFonts w:ascii="仿宋_GB2312" w:eastAsia="仿宋_GB2312" w:hAnsi="宋体" w:cs="宋体" w:hint="eastAsia"/>
          <w:color w:val="000000"/>
          <w:kern w:val="0"/>
          <w:sz w:val="32"/>
          <w:szCs w:val="32"/>
        </w:rPr>
        <w:t>为</w:t>
      </w:r>
      <w:proofErr w:type="gramStart"/>
      <w:r w:rsidRPr="005B6EA0">
        <w:rPr>
          <w:rFonts w:ascii="仿宋_GB2312" w:eastAsia="仿宋_GB2312" w:hAnsi="宋体" w:cs="宋体" w:hint="eastAsia"/>
          <w:color w:val="000000"/>
          <w:kern w:val="0"/>
          <w:sz w:val="32"/>
          <w:szCs w:val="32"/>
        </w:rPr>
        <w:t>方便乘</w:t>
      </w:r>
      <w:proofErr w:type="gramEnd"/>
      <w:r w:rsidRPr="005B6EA0">
        <w:rPr>
          <w:rFonts w:ascii="仿宋_GB2312" w:eastAsia="仿宋_GB2312" w:hAnsi="宋体" w:cs="宋体" w:hint="eastAsia"/>
          <w:color w:val="000000"/>
          <w:kern w:val="0"/>
          <w:sz w:val="32"/>
          <w:szCs w:val="32"/>
        </w:rPr>
        <w:t>轮椅者旋转以改变方向而设置的空间。</w:t>
      </w:r>
      <w:r w:rsidRPr="005B6EA0">
        <w:rPr>
          <w:rFonts w:ascii="仿宋_GB2312" w:eastAsia="仿宋_GB2312" w:hAnsi="宋体" w:cs="宋体" w:hint="eastAsia"/>
          <w:color w:val="000000"/>
          <w:kern w:val="0"/>
          <w:sz w:val="32"/>
          <w:szCs w:val="32"/>
        </w:rPr>
        <w:br/>
        <w:t>2．0．14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紧急送医通道</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emergency medical route</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可通至救护车停靠的建筑出入口或室外场地的连续、无阻碍的路径。</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b/>
          <w:bCs/>
          <w:color w:val="990000"/>
          <w:kern w:val="0"/>
          <w:sz w:val="32"/>
          <w:szCs w:val="32"/>
        </w:rPr>
        <w:t>3</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基本规定</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3．0．1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老年人照料设施应适应所在地区的自然条件与社会、经济发展现状，符合养老服务体系建设规划和城乡规划的要求，充分利用现有公共服务资源和基础设施，因地制宜地进行设计。</w:t>
      </w:r>
      <w:r w:rsidRPr="005B6EA0">
        <w:rPr>
          <w:rFonts w:ascii="仿宋_GB2312" w:eastAsia="仿宋_GB2312" w:hAnsi="宋体" w:cs="宋体" w:hint="eastAsia"/>
          <w:color w:val="000000"/>
          <w:kern w:val="0"/>
          <w:sz w:val="32"/>
          <w:szCs w:val="32"/>
        </w:rPr>
        <w:br/>
        <w:t>3．0．2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各类老年人照料设施应面向服务对象并按服务功能进行设计。服务对象的确定应符合国家现行有关标准的规定，且应符合表3．0．2的规定；服务功能的确定应符合国家现行有关标准的规定。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表3．0．2</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老年人照料设施的基本类型及服务对象</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p>
    <w:tbl>
      <w:tblPr>
        <w:tblW w:w="9039" w:type="dxa"/>
        <w:shd w:val="clear" w:color="auto" w:fill="FFFFFF"/>
        <w:tblCellMar>
          <w:left w:w="0" w:type="dxa"/>
          <w:right w:w="0" w:type="dxa"/>
        </w:tblCellMar>
        <w:tblLook w:val="04A0"/>
      </w:tblPr>
      <w:tblGrid>
        <w:gridCol w:w="3096"/>
        <w:gridCol w:w="1723"/>
        <w:gridCol w:w="1723"/>
        <w:gridCol w:w="2497"/>
      </w:tblGrid>
      <w:tr w:rsidR="005B6EA0" w:rsidRPr="005B6EA0" w:rsidTr="005B6EA0">
        <w:trPr>
          <w:trHeight w:val="452"/>
        </w:trPr>
        <w:tc>
          <w:tcPr>
            <w:tcW w:w="26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left"/>
              <w:rPr>
                <w:rFonts w:ascii="仿宋_GB2312" w:eastAsia="仿宋_GB2312" w:hAnsi="宋体" w:cs="宋体" w:hint="eastAsia"/>
                <w:color w:val="000000"/>
                <w:kern w:val="0"/>
                <w:sz w:val="32"/>
                <w:szCs w:val="32"/>
              </w:rPr>
            </w:pP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Times New Roman" w:cs="Times New Roman" w:hint="eastAsia"/>
                <w:color w:val="000000"/>
                <w:kern w:val="0"/>
                <w:sz w:val="32"/>
                <w:szCs w:val="32"/>
              </w:rPr>
              <w:t xml:space="preserve"> </w:t>
            </w:r>
            <w:r w:rsidRPr="005B6EA0">
              <w:rPr>
                <w:rFonts w:ascii="Times New Roman" w:eastAsia="仿宋_GB2312" w:hAnsi="Times New Roman" w:cs="Times New Roman" w:hint="eastAsia"/>
                <w:color w:val="000000"/>
                <w:kern w:val="0"/>
                <w:sz w:val="32"/>
                <w:szCs w:val="32"/>
              </w:rPr>
              <w:t>  </w:t>
            </w:r>
            <w:r w:rsidRPr="005B6EA0">
              <w:rPr>
                <w:rFonts w:ascii="仿宋_GB2312" w:eastAsia="仿宋_GB2312" w:hAnsi="宋体" w:cs="宋体" w:hint="eastAsia"/>
                <w:color w:val="000000"/>
                <w:kern w:val="0"/>
                <w:sz w:val="32"/>
                <w:szCs w:val="32"/>
              </w:rPr>
              <w:t>基本类型</w:t>
            </w:r>
          </w:p>
          <w:p w:rsidR="005B6EA0" w:rsidRPr="005B6EA0" w:rsidRDefault="005B6EA0" w:rsidP="005B6EA0">
            <w:pPr>
              <w:widowControl/>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服务对象</w:t>
            </w:r>
          </w:p>
        </w:tc>
        <w:tc>
          <w:tcPr>
            <w:tcW w:w="36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老年人全日照料设施</w:t>
            </w:r>
          </w:p>
        </w:tc>
        <w:tc>
          <w:tcPr>
            <w:tcW w:w="26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老年人日间照料设施</w:t>
            </w:r>
          </w:p>
        </w:tc>
      </w:tr>
      <w:tr w:rsidR="005B6EA0" w:rsidRPr="005B6EA0" w:rsidTr="005B6EA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6EA0" w:rsidRPr="005B6EA0" w:rsidRDefault="005B6EA0" w:rsidP="005B6EA0">
            <w:pPr>
              <w:widowControl/>
              <w:spacing w:line="580" w:lineRule="exact"/>
              <w:jc w:val="left"/>
              <w:rPr>
                <w:rFonts w:ascii="仿宋_GB2312" w:eastAsia="仿宋_GB2312" w:hAnsi="宋体" w:cs="宋体" w:hint="eastAsia"/>
                <w:color w:val="000000"/>
                <w:kern w:val="0"/>
                <w:sz w:val="32"/>
                <w:szCs w:val="3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护理型床位</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非护理型床位</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6EA0" w:rsidRPr="005B6EA0" w:rsidRDefault="005B6EA0" w:rsidP="005B6EA0">
            <w:pPr>
              <w:widowControl/>
              <w:spacing w:line="580" w:lineRule="exact"/>
              <w:jc w:val="left"/>
              <w:rPr>
                <w:rFonts w:ascii="仿宋_GB2312" w:eastAsia="仿宋_GB2312" w:hAnsi="宋体" w:cs="宋体" w:hint="eastAsia"/>
                <w:color w:val="000000"/>
                <w:kern w:val="0"/>
                <w:sz w:val="32"/>
                <w:szCs w:val="32"/>
              </w:rPr>
            </w:pPr>
          </w:p>
        </w:tc>
      </w:tr>
      <w:tr w:rsidR="005B6EA0" w:rsidRPr="005B6EA0" w:rsidTr="005B6EA0">
        <w:trPr>
          <w:trHeight w:val="537"/>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能力完好老年人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r>
      <w:tr w:rsidR="005B6EA0" w:rsidRPr="005B6EA0" w:rsidTr="005B6EA0">
        <w:trPr>
          <w:trHeight w:val="485"/>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轻度失能老年人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r>
      <w:tr w:rsidR="005B6EA0" w:rsidRPr="005B6EA0" w:rsidTr="005B6EA0">
        <w:trPr>
          <w:trHeight w:val="481"/>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中度失能老年人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r>
      <w:tr w:rsidR="005B6EA0" w:rsidRPr="005B6EA0" w:rsidTr="005B6EA0">
        <w:trPr>
          <w:trHeight w:val="545"/>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重度失能老年人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w:t>
            </w:r>
          </w:p>
        </w:tc>
      </w:tr>
    </w:tbl>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lastRenderedPageBreak/>
        <w:t>    </w:t>
      </w:r>
      <w:r w:rsidRPr="005B6EA0">
        <w:rPr>
          <w:rFonts w:ascii="仿宋_GB2312" w:eastAsia="仿宋_GB2312" w:hAnsi="宋体" w:cs="宋体" w:hint="eastAsia"/>
          <w:color w:val="000000"/>
          <w:kern w:val="0"/>
          <w:sz w:val="32"/>
          <w:szCs w:val="32"/>
        </w:rPr>
        <w:t>注：▲为应选</w:t>
      </w:r>
      <w:proofErr w:type="gramStart"/>
      <w:r w:rsidRPr="005B6EA0">
        <w:rPr>
          <w:rFonts w:ascii="仿宋_GB2312" w:eastAsia="仿宋_GB2312" w:hAnsi="宋体" w:cs="宋体" w:hint="eastAsia"/>
          <w:color w:val="000000"/>
          <w:kern w:val="0"/>
          <w:sz w:val="32"/>
          <w:szCs w:val="32"/>
        </w:rPr>
        <w:t>择</w:t>
      </w:r>
      <w:proofErr w:type="gramEnd"/>
      <w:r w:rsidRPr="005B6EA0">
        <w:rPr>
          <w:rFonts w:ascii="仿宋_GB2312" w:eastAsia="仿宋_GB2312" w:hAnsi="宋体" w:cs="宋体" w:hint="eastAsia"/>
          <w:color w:val="000000"/>
          <w:kern w:val="0"/>
          <w:sz w:val="32"/>
          <w:szCs w:val="32"/>
        </w:rPr>
        <w:t>。</w:t>
      </w:r>
      <w:r w:rsidRPr="005B6EA0">
        <w:rPr>
          <w:rFonts w:ascii="仿宋_GB2312" w:eastAsia="仿宋_GB2312" w:hAnsi="宋体" w:cs="宋体" w:hint="eastAsia"/>
          <w:color w:val="000000"/>
          <w:kern w:val="0"/>
          <w:sz w:val="32"/>
          <w:szCs w:val="32"/>
        </w:rPr>
        <w:br/>
        <w:t>3．0．3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与其</w:t>
      </w:r>
      <w:proofErr w:type="gramStart"/>
      <w:r w:rsidRPr="005B6EA0">
        <w:rPr>
          <w:rFonts w:ascii="仿宋_GB2312" w:eastAsia="仿宋_GB2312" w:hAnsi="宋体" w:cs="宋体" w:hint="eastAsia"/>
          <w:color w:val="000000"/>
          <w:kern w:val="0"/>
          <w:sz w:val="32"/>
          <w:szCs w:val="32"/>
        </w:rPr>
        <w:t>他建筑</w:t>
      </w:r>
      <w:proofErr w:type="gramEnd"/>
      <w:r w:rsidRPr="005B6EA0">
        <w:rPr>
          <w:rFonts w:ascii="仿宋_GB2312" w:eastAsia="仿宋_GB2312" w:hAnsi="宋体" w:cs="宋体" w:hint="eastAsia"/>
          <w:color w:val="000000"/>
          <w:kern w:val="0"/>
          <w:sz w:val="32"/>
          <w:szCs w:val="32"/>
        </w:rPr>
        <w:t>上下组合建造或设置在其他建筑内的老年人照料设施应位于独立的建筑分区内，且有独立的交通系统和对外出入口。</w:t>
      </w:r>
      <w:r w:rsidRPr="005B6EA0">
        <w:rPr>
          <w:rFonts w:ascii="仿宋_GB2312" w:eastAsia="仿宋_GB2312" w:hAnsi="宋体" w:cs="宋体" w:hint="eastAsia"/>
          <w:color w:val="000000"/>
          <w:kern w:val="0"/>
          <w:sz w:val="32"/>
          <w:szCs w:val="32"/>
        </w:rPr>
        <w:br/>
        <w:t>3．0．4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老年人照料设施的建筑设计应为未来发展和运营调整提供改造的可能性。</w:t>
      </w:r>
      <w:r w:rsidRPr="005B6EA0">
        <w:rPr>
          <w:rFonts w:ascii="仿宋_GB2312" w:eastAsia="仿宋_GB2312" w:hAnsi="宋体" w:cs="宋体" w:hint="eastAsia"/>
          <w:color w:val="000000"/>
          <w:kern w:val="0"/>
          <w:sz w:val="32"/>
          <w:szCs w:val="32"/>
        </w:rPr>
        <w:br/>
        <w:t>3．0．5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既有建筑改建的老年人照料设施，应预先进行可行性评估，确定通过改建能够符合本标准和国家现行有关标准的规定。</w:t>
      </w:r>
      <w:r w:rsidRPr="005B6EA0">
        <w:rPr>
          <w:rFonts w:ascii="仿宋_GB2312" w:eastAsia="仿宋_GB2312" w:hAnsi="宋体" w:cs="宋体" w:hint="eastAsia"/>
          <w:color w:val="000000"/>
          <w:kern w:val="0"/>
          <w:sz w:val="32"/>
          <w:szCs w:val="32"/>
        </w:rPr>
        <w:br/>
        <w:t>3．0．6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老年人照料设施的建筑设计应能体现对当地生活习惯、民族习惯和宗教信仰的尊重。</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b/>
          <w:bCs/>
          <w:color w:val="990000"/>
          <w:kern w:val="0"/>
          <w:sz w:val="32"/>
          <w:szCs w:val="32"/>
        </w:rPr>
        <w:t>4</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基地与总平面</w:t>
      </w:r>
      <w:r w:rsidRPr="005B6EA0">
        <w:rPr>
          <w:rFonts w:ascii="仿宋_GB2312" w:eastAsia="仿宋_GB2312" w:hAnsi="宋体" w:cs="宋体" w:hint="eastAsia"/>
          <w:b/>
          <w:bCs/>
          <w:color w:val="990000"/>
          <w:kern w:val="0"/>
          <w:sz w:val="32"/>
          <w:szCs w:val="32"/>
        </w:rPr>
        <w:br/>
        <w:t>4．1</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基地选址</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4．1．1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老年人照料设施建筑基地应选择在工程地质条件稳定、不受洪涝灾害威胁、日照充足、通风良好的地段。</w:t>
      </w:r>
      <w:r w:rsidRPr="005B6EA0">
        <w:rPr>
          <w:rFonts w:ascii="仿宋_GB2312" w:eastAsia="仿宋_GB2312" w:hAnsi="宋体" w:cs="宋体" w:hint="eastAsia"/>
          <w:color w:val="000000"/>
          <w:kern w:val="0"/>
          <w:sz w:val="32"/>
          <w:szCs w:val="32"/>
        </w:rPr>
        <w:br/>
        <w:t>4．1．2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老年人照料设施建筑基地应选择在交通方便、基础设施完善、公共服务设施使用方便的地段。</w:t>
      </w:r>
      <w:r w:rsidRPr="005B6EA0">
        <w:rPr>
          <w:rFonts w:ascii="仿宋_GB2312" w:eastAsia="仿宋_GB2312" w:hAnsi="宋体" w:cs="宋体" w:hint="eastAsia"/>
          <w:color w:val="000000"/>
          <w:kern w:val="0"/>
          <w:sz w:val="32"/>
          <w:szCs w:val="32"/>
        </w:rPr>
        <w:br/>
        <w:t>4．1．3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老年人照料设施建筑基地应远离污染源、噪声源及易燃、易爆、危险品生产、储运的区域。</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4．2</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总平面布局与道路交通</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4．2．1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老年人照料设施建筑总平面应根据老年人照料设施的不同类型进行合理布局，功能分区、动静分区应明确。</w:t>
      </w:r>
      <w:r w:rsidRPr="005B6EA0">
        <w:rPr>
          <w:rFonts w:ascii="仿宋_GB2312" w:eastAsia="仿宋_GB2312" w:hAnsi="宋体" w:cs="宋体" w:hint="eastAsia"/>
          <w:color w:val="000000"/>
          <w:kern w:val="0"/>
          <w:sz w:val="32"/>
          <w:szCs w:val="32"/>
        </w:rPr>
        <w:br/>
        <w:t>4．2．2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老年人照料设施建筑基地及建筑物的主要出入口不宜开向城市主干道。货物、垃圾、殡葬等运输</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单独</w:t>
      </w:r>
      <w:r w:rsidRPr="005B6EA0">
        <w:rPr>
          <w:rFonts w:ascii="仿宋_GB2312" w:eastAsia="仿宋_GB2312" w:hAnsi="宋体" w:cs="宋体" w:hint="eastAsia"/>
          <w:color w:val="000000"/>
          <w:kern w:val="0"/>
          <w:sz w:val="32"/>
          <w:szCs w:val="32"/>
        </w:rPr>
        <w:lastRenderedPageBreak/>
        <w:t>的通道和出入口。</w:t>
      </w:r>
      <w:r w:rsidRPr="005B6EA0">
        <w:rPr>
          <w:rFonts w:ascii="仿宋_GB2312" w:eastAsia="仿宋_GB2312" w:hAnsi="宋体" w:cs="宋体" w:hint="eastAsia"/>
          <w:color w:val="000000"/>
          <w:kern w:val="0"/>
          <w:sz w:val="32"/>
          <w:szCs w:val="32"/>
        </w:rPr>
        <w:br/>
        <w:t>4．2．3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总平面交通组织应便捷流畅，满足消防、疏散、运输要求的同时应避免车辆对人员通行的影响。</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4．2．4</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道路系统应保证救护车辆能停靠在建筑的主要出入口处，且应与建筑的紧急送医通道相连。</w:t>
      </w:r>
      <w:r w:rsidRPr="005B6EA0">
        <w:rPr>
          <w:rFonts w:ascii="仿宋_GB2312" w:eastAsia="仿宋_GB2312" w:hAnsi="宋体" w:cs="宋体" w:hint="eastAsia"/>
          <w:color w:val="000000"/>
          <w:kern w:val="0"/>
          <w:sz w:val="32"/>
          <w:szCs w:val="32"/>
        </w:rPr>
        <w:br/>
        <w:t>4．2．5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总平面内应设置机动车和非机动车停车场。在机动车停车场</w:t>
      </w:r>
      <w:proofErr w:type="gramStart"/>
      <w:r w:rsidRPr="005B6EA0">
        <w:rPr>
          <w:rFonts w:ascii="仿宋_GB2312" w:eastAsia="仿宋_GB2312" w:hAnsi="宋体" w:cs="宋体" w:hint="eastAsia"/>
          <w:color w:val="000000"/>
          <w:kern w:val="0"/>
          <w:sz w:val="32"/>
          <w:szCs w:val="32"/>
        </w:rPr>
        <w:t>距建筑</w:t>
      </w:r>
      <w:proofErr w:type="gramEnd"/>
      <w:r w:rsidRPr="005B6EA0">
        <w:rPr>
          <w:rFonts w:ascii="仿宋_GB2312" w:eastAsia="仿宋_GB2312" w:hAnsi="宋体" w:cs="宋体" w:hint="eastAsia"/>
          <w:color w:val="000000"/>
          <w:kern w:val="0"/>
          <w:sz w:val="32"/>
          <w:szCs w:val="32"/>
        </w:rPr>
        <w:t>物主要出入口最近的位置上应设置无障碍停车位或无障碍停车下客点，并与无障碍人行道相连。无障碍停车位或无障碍停车下客点应有明显的标志。</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4．3</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场地设计</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4．3．1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老年人全日照料设施应为老年人设室外活动场地；老年人日间照料设施宜为老年人设室外活动场地。老年人使用的室外活动场地应符合下列规定：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应有满足老年人室外休闲、健身、娱乐等活动的设施和场地条件。</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位置应避免与车辆交通空间交叉，且应保证能获得日照，宜选择在向阳、避风处。</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地面应平整防滑、排水畅通，当有坡度时，坡度不应大于2．5％。</w:t>
      </w:r>
      <w:r w:rsidRPr="005B6EA0">
        <w:rPr>
          <w:rFonts w:ascii="仿宋_GB2312" w:eastAsia="仿宋_GB2312" w:hAnsi="宋体" w:cs="宋体" w:hint="eastAsia"/>
          <w:color w:val="000000"/>
          <w:kern w:val="0"/>
          <w:sz w:val="32"/>
          <w:szCs w:val="32"/>
        </w:rPr>
        <w:br/>
        <w:t>4．3．2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老年人集中的室外活动场地应与满足老年人使用的公用卫生间邻近设置。</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4．4</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绿化景观</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4．4．1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总平面布置应进行场地景观环境和园林绿化设计。绿化植物应适应当地气候，且不应对老年人安全和健康造成</w:t>
      </w:r>
      <w:r w:rsidRPr="005B6EA0">
        <w:rPr>
          <w:rFonts w:ascii="仿宋_GB2312" w:eastAsia="仿宋_GB2312" w:hAnsi="宋体" w:cs="宋体" w:hint="eastAsia"/>
          <w:color w:val="000000"/>
          <w:kern w:val="0"/>
          <w:sz w:val="32"/>
          <w:szCs w:val="32"/>
        </w:rPr>
        <w:lastRenderedPageBreak/>
        <w:t>危害。</w:t>
      </w:r>
      <w:r w:rsidRPr="005B6EA0">
        <w:rPr>
          <w:rFonts w:ascii="仿宋_GB2312" w:eastAsia="仿宋_GB2312" w:hAnsi="宋体" w:cs="宋体" w:hint="eastAsia"/>
          <w:color w:val="000000"/>
          <w:kern w:val="0"/>
          <w:sz w:val="32"/>
          <w:szCs w:val="32"/>
        </w:rPr>
        <w:br/>
        <w:t>4．4．2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总平面内设置观赏水景水池时，应有安全提示与安全防护措施。</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建筑设计</w:t>
      </w:r>
      <w:r w:rsidRPr="005B6EA0">
        <w:rPr>
          <w:rFonts w:ascii="仿宋_GB2312" w:eastAsia="仿宋_GB2312" w:hAnsi="宋体" w:cs="宋体" w:hint="eastAsia"/>
          <w:b/>
          <w:bCs/>
          <w:color w:val="990000"/>
          <w:kern w:val="0"/>
          <w:sz w:val="32"/>
          <w:szCs w:val="32"/>
        </w:rPr>
        <w:br/>
        <w:t>5．1</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用房设置</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5．1．1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老年人照料设施建筑应设置老年人用房和管理服务用房，其中老年人用房包括生活用房、文娱与健身用房、康复与医疗用房。各类老年人照料设施建筑的基本用房设置应满足照料服务和运营模式的要求。</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5．1．2</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老年人照料设施的老年人居室和老年人休息室不应设置在地下室、半地下室。</w:t>
      </w:r>
      <w:r w:rsidRPr="005B6EA0">
        <w:rPr>
          <w:rFonts w:ascii="仿宋_GB2312" w:eastAsia="仿宋_GB2312" w:hAnsi="宋体" w:cs="宋体" w:hint="eastAsia"/>
          <w:b/>
          <w:bCs/>
          <w:color w:val="000000"/>
          <w:kern w:val="0"/>
          <w:sz w:val="32"/>
          <w:szCs w:val="32"/>
        </w:rPr>
        <w:br/>
      </w:r>
      <w:r w:rsidRPr="005B6EA0">
        <w:rPr>
          <w:rFonts w:ascii="仿宋_GB2312" w:eastAsia="仿宋_GB2312" w:hAnsi="宋体" w:cs="宋体" w:hint="eastAsia"/>
          <w:color w:val="000000"/>
          <w:kern w:val="0"/>
          <w:sz w:val="32"/>
          <w:szCs w:val="32"/>
        </w:rPr>
        <w:t>5．1．3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老年人全日照料设施中，为护理型床位设置的生活用房应按照料单元设计；为非护理型床位设置的生活用房宜按生活单元或照料单元设计。生活用房设置应符合下列规定：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当按照料单元设计时，应设居室、单元起居厅、就餐、备餐、护理站、药存、清洁间、污物间、卫生间、盥洗、洗浴等用房或空间，可设老年人休息、家属探视等用房或空间。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当按生活单元设计时，应设居室、就餐、卫生间、盥洗、洗浴、厨房或电</w:t>
      </w:r>
      <w:proofErr w:type="gramStart"/>
      <w:r w:rsidRPr="005B6EA0">
        <w:rPr>
          <w:rFonts w:ascii="仿宋_GB2312" w:eastAsia="仿宋_GB2312" w:hAnsi="宋体" w:cs="宋体" w:hint="eastAsia"/>
          <w:color w:val="000000"/>
          <w:kern w:val="0"/>
          <w:sz w:val="32"/>
          <w:szCs w:val="32"/>
        </w:rPr>
        <w:t>炊操作</w:t>
      </w:r>
      <w:proofErr w:type="gramEnd"/>
      <w:r w:rsidRPr="005B6EA0">
        <w:rPr>
          <w:rFonts w:ascii="仿宋_GB2312" w:eastAsia="仿宋_GB2312" w:hAnsi="宋体" w:cs="宋体" w:hint="eastAsia"/>
          <w:color w:val="000000"/>
          <w:kern w:val="0"/>
          <w:sz w:val="32"/>
          <w:szCs w:val="32"/>
        </w:rPr>
        <w:t>等用房或空间。</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br/>
        <w:t>5．1．4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照料单元的使用应具有相对独立性，每个照料单元的设计床位数不应大于60床。失智老年人的照料单元应</w:t>
      </w:r>
      <w:r w:rsidRPr="005B6EA0">
        <w:rPr>
          <w:rFonts w:ascii="仿宋_GB2312" w:eastAsia="仿宋_GB2312" w:hAnsi="宋体" w:cs="宋体" w:hint="eastAsia"/>
          <w:color w:val="000000"/>
          <w:kern w:val="0"/>
          <w:sz w:val="32"/>
          <w:szCs w:val="32"/>
        </w:rPr>
        <w:lastRenderedPageBreak/>
        <w:t>单独设置，每个照料单元的设计床位数不宜大于20床。</w:t>
      </w:r>
      <w:r w:rsidRPr="005B6EA0">
        <w:rPr>
          <w:rFonts w:ascii="仿宋_GB2312" w:eastAsia="仿宋_GB2312" w:hAnsi="宋体" w:cs="宋体" w:hint="eastAsia"/>
          <w:color w:val="000000"/>
          <w:kern w:val="0"/>
          <w:sz w:val="32"/>
          <w:szCs w:val="32"/>
        </w:rPr>
        <w:br/>
        <w:t>5．1．5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老年人全日照料设施的文娱与健身用房设置应满足老年人的相应活动需求，可设阅览、网络、棋牌、书画、教室、健身、多功能活动等用房或空间。</w:t>
      </w:r>
      <w:r w:rsidRPr="005B6EA0">
        <w:rPr>
          <w:rFonts w:ascii="仿宋_GB2312" w:eastAsia="仿宋_GB2312" w:hAnsi="宋体" w:cs="宋体" w:hint="eastAsia"/>
          <w:color w:val="000000"/>
          <w:kern w:val="0"/>
          <w:sz w:val="32"/>
          <w:szCs w:val="32"/>
        </w:rPr>
        <w:br/>
        <w:t>5．1．6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老年人全日照料设施的康复与医疗用房设置应符合下列规定：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proofErr w:type="gramStart"/>
      <w:r w:rsidRPr="005B6EA0">
        <w:rPr>
          <w:rFonts w:ascii="仿宋_GB2312" w:eastAsia="仿宋_GB2312" w:hAnsi="宋体" w:cs="宋体" w:hint="eastAsia"/>
          <w:color w:val="000000"/>
          <w:kern w:val="0"/>
          <w:sz w:val="32"/>
          <w:szCs w:val="32"/>
        </w:rPr>
        <w:t>当提供</w:t>
      </w:r>
      <w:proofErr w:type="gramEnd"/>
      <w:r w:rsidRPr="005B6EA0">
        <w:rPr>
          <w:rFonts w:ascii="仿宋_GB2312" w:eastAsia="仿宋_GB2312" w:hAnsi="宋体" w:cs="宋体" w:hint="eastAsia"/>
          <w:color w:val="000000"/>
          <w:kern w:val="0"/>
          <w:sz w:val="32"/>
          <w:szCs w:val="32"/>
        </w:rPr>
        <w:t>康复服务时，应</w:t>
      </w:r>
      <w:proofErr w:type="gramStart"/>
      <w:r w:rsidRPr="005B6EA0">
        <w:rPr>
          <w:rFonts w:ascii="仿宋_GB2312" w:eastAsia="仿宋_GB2312" w:hAnsi="宋体" w:cs="宋体" w:hint="eastAsia"/>
          <w:color w:val="000000"/>
          <w:kern w:val="0"/>
          <w:sz w:val="32"/>
          <w:szCs w:val="32"/>
        </w:rPr>
        <w:t>设相应</w:t>
      </w:r>
      <w:proofErr w:type="gramEnd"/>
      <w:r w:rsidRPr="005B6EA0">
        <w:rPr>
          <w:rFonts w:ascii="仿宋_GB2312" w:eastAsia="仿宋_GB2312" w:hAnsi="宋体" w:cs="宋体" w:hint="eastAsia"/>
          <w:color w:val="000000"/>
          <w:kern w:val="0"/>
          <w:sz w:val="32"/>
          <w:szCs w:val="32"/>
        </w:rPr>
        <w:t>的康复用房或空间。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应设医务室，可根据所提供的医疗服务</w:t>
      </w:r>
      <w:proofErr w:type="gramStart"/>
      <w:r w:rsidRPr="005B6EA0">
        <w:rPr>
          <w:rFonts w:ascii="仿宋_GB2312" w:eastAsia="仿宋_GB2312" w:hAnsi="宋体" w:cs="宋体" w:hint="eastAsia"/>
          <w:color w:val="000000"/>
          <w:kern w:val="0"/>
          <w:sz w:val="32"/>
          <w:szCs w:val="32"/>
        </w:rPr>
        <w:t>设其他</w:t>
      </w:r>
      <w:proofErr w:type="gramEnd"/>
      <w:r w:rsidRPr="005B6EA0">
        <w:rPr>
          <w:rFonts w:ascii="仿宋_GB2312" w:eastAsia="仿宋_GB2312" w:hAnsi="宋体" w:cs="宋体" w:hint="eastAsia"/>
          <w:color w:val="000000"/>
          <w:kern w:val="0"/>
          <w:sz w:val="32"/>
          <w:szCs w:val="32"/>
        </w:rPr>
        <w:t>医疗用房或空间。</w:t>
      </w:r>
      <w:r w:rsidRPr="005B6EA0">
        <w:rPr>
          <w:rFonts w:ascii="仿宋_GB2312" w:eastAsia="仿宋_GB2312" w:hAnsi="宋体" w:cs="宋体" w:hint="eastAsia"/>
          <w:color w:val="000000"/>
          <w:kern w:val="0"/>
          <w:sz w:val="32"/>
          <w:szCs w:val="32"/>
        </w:rPr>
        <w:br/>
        <w:t>5．1．7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老年人全日照料设施的管理服务用房设置应符合下列规定：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应设值班、入住登记、办公、接待、会议、档案存放等办公管理用房或空间。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应设厨房、洗衣房、储藏等后勤服务用房或空间。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应设员工休息室、卫生间等用房或空间，宜设员工浴室、食堂等用房或空间。</w:t>
      </w:r>
      <w:r w:rsidRPr="005B6EA0">
        <w:rPr>
          <w:rFonts w:ascii="仿宋_GB2312" w:eastAsia="仿宋_GB2312" w:hAnsi="宋体" w:cs="宋体" w:hint="eastAsia"/>
          <w:color w:val="000000"/>
          <w:kern w:val="0"/>
          <w:sz w:val="32"/>
          <w:szCs w:val="32"/>
        </w:rPr>
        <w:br/>
        <w:t>5．1．8</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老年人日间照料设施的用房设置应符合下列规定：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生活用房：应设就餐、备餐、休息室、卫生间、洗浴等用房或空间。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文娱与健身用房：应</w:t>
      </w:r>
      <w:proofErr w:type="gramStart"/>
      <w:r w:rsidRPr="005B6EA0">
        <w:rPr>
          <w:rFonts w:ascii="仿宋_GB2312" w:eastAsia="仿宋_GB2312" w:hAnsi="宋体" w:cs="宋体" w:hint="eastAsia"/>
          <w:color w:val="000000"/>
          <w:kern w:val="0"/>
          <w:sz w:val="32"/>
          <w:szCs w:val="32"/>
        </w:rPr>
        <w:t>设至少</w:t>
      </w:r>
      <w:proofErr w:type="gramEnd"/>
      <w:r w:rsidRPr="005B6EA0">
        <w:rPr>
          <w:rFonts w:ascii="仿宋_GB2312" w:eastAsia="仿宋_GB2312" w:hAnsi="宋体" w:cs="宋体" w:hint="eastAsia"/>
          <w:color w:val="000000"/>
          <w:kern w:val="0"/>
          <w:sz w:val="32"/>
          <w:szCs w:val="32"/>
        </w:rPr>
        <w:t>1个多功能活动空间，宜按动态和静态活动的不同需求分区或分室设置。</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康复与医疗用房：</w:t>
      </w:r>
      <w:proofErr w:type="gramStart"/>
      <w:r w:rsidRPr="005B6EA0">
        <w:rPr>
          <w:rFonts w:ascii="仿宋_GB2312" w:eastAsia="仿宋_GB2312" w:hAnsi="宋体" w:cs="宋体" w:hint="eastAsia"/>
          <w:color w:val="000000"/>
          <w:kern w:val="0"/>
          <w:sz w:val="32"/>
          <w:szCs w:val="32"/>
        </w:rPr>
        <w:t>当提供</w:t>
      </w:r>
      <w:proofErr w:type="gramEnd"/>
      <w:r w:rsidRPr="005B6EA0">
        <w:rPr>
          <w:rFonts w:ascii="仿宋_GB2312" w:eastAsia="仿宋_GB2312" w:hAnsi="宋体" w:cs="宋体" w:hint="eastAsia"/>
          <w:color w:val="000000"/>
          <w:kern w:val="0"/>
          <w:sz w:val="32"/>
          <w:szCs w:val="32"/>
        </w:rPr>
        <w:t>康复服务时，应</w:t>
      </w:r>
      <w:proofErr w:type="gramStart"/>
      <w:r w:rsidRPr="005B6EA0">
        <w:rPr>
          <w:rFonts w:ascii="仿宋_GB2312" w:eastAsia="仿宋_GB2312" w:hAnsi="宋体" w:cs="宋体" w:hint="eastAsia"/>
          <w:color w:val="000000"/>
          <w:kern w:val="0"/>
          <w:sz w:val="32"/>
          <w:szCs w:val="32"/>
        </w:rPr>
        <w:t>设相</w:t>
      </w:r>
      <w:r w:rsidRPr="005B6EA0">
        <w:rPr>
          <w:rFonts w:ascii="仿宋_GB2312" w:eastAsia="仿宋_GB2312" w:hAnsi="宋体" w:cs="宋体" w:hint="eastAsia"/>
          <w:color w:val="000000"/>
          <w:kern w:val="0"/>
          <w:sz w:val="32"/>
          <w:szCs w:val="32"/>
        </w:rPr>
        <w:lastRenderedPageBreak/>
        <w:t>应</w:t>
      </w:r>
      <w:proofErr w:type="gramEnd"/>
      <w:r w:rsidRPr="005B6EA0">
        <w:rPr>
          <w:rFonts w:ascii="仿宋_GB2312" w:eastAsia="仿宋_GB2312" w:hAnsi="宋体" w:cs="宋体" w:hint="eastAsia"/>
          <w:color w:val="000000"/>
          <w:kern w:val="0"/>
          <w:sz w:val="32"/>
          <w:szCs w:val="32"/>
        </w:rPr>
        <w:t>的康复用房或空间；医疗服务用房宜设医务室、心理咨询室等。</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管理服务用房：应设接待、办公、员工休息和卫生间、厨房、储藏等用房或空间，宜设洗衣房。</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5．2</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生活用房</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5．2．1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居室应具有天然采光和自然通风条件，日照标准不应低于冬至日日照时数2h。当居室日照标准低于冬至日日照时数2h时，老年人居住空间日照标准应按下列规定之一确定：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同一照料单元内的单元起居厅日照标准不应低于冬至日日照时数2h。</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同一生活单元内至少1个居住空间日照标准不应低于冬至日日照时数2h。</w:t>
      </w:r>
      <w:r w:rsidRPr="005B6EA0">
        <w:rPr>
          <w:rFonts w:ascii="仿宋_GB2312" w:eastAsia="仿宋_GB2312" w:hAnsi="宋体" w:cs="宋体" w:hint="eastAsia"/>
          <w:color w:val="000000"/>
          <w:kern w:val="0"/>
          <w:sz w:val="32"/>
          <w:szCs w:val="32"/>
        </w:rPr>
        <w:br/>
        <w:t>5．2．2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每间居室应按不小于6．00m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w:t>
      </w:r>
      <w:proofErr w:type="gramStart"/>
      <w:r w:rsidRPr="005B6EA0">
        <w:rPr>
          <w:rFonts w:ascii="仿宋_GB2312" w:eastAsia="仿宋_GB2312" w:hAnsi="宋体" w:cs="宋体" w:hint="eastAsia"/>
          <w:color w:val="000000"/>
          <w:kern w:val="0"/>
          <w:sz w:val="32"/>
          <w:szCs w:val="32"/>
        </w:rPr>
        <w:t>床确定</w:t>
      </w:r>
      <w:proofErr w:type="gramEnd"/>
      <w:r w:rsidRPr="005B6EA0">
        <w:rPr>
          <w:rFonts w:ascii="仿宋_GB2312" w:eastAsia="仿宋_GB2312" w:hAnsi="宋体" w:cs="宋体" w:hint="eastAsia"/>
          <w:color w:val="000000"/>
          <w:kern w:val="0"/>
          <w:sz w:val="32"/>
          <w:szCs w:val="32"/>
        </w:rPr>
        <w:t>使用面积。</w:t>
      </w:r>
      <w:r w:rsidRPr="005B6EA0">
        <w:rPr>
          <w:rFonts w:ascii="仿宋_GB2312" w:eastAsia="仿宋_GB2312" w:hAnsi="宋体" w:cs="宋体" w:hint="eastAsia"/>
          <w:color w:val="000000"/>
          <w:kern w:val="0"/>
          <w:sz w:val="32"/>
          <w:szCs w:val="32"/>
        </w:rPr>
        <w:br/>
        <w:t>5．2．3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居室设计应符合下列规定：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单人间居室使用面积不应小于10．00m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，双人间居室使用面积不应小于16．00m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护理型床位的多人间居室，床位数不应大于6床；非护理型床位的多人间居室，床位数不应大于4床。床与床之间应有为保护个人隐私进行空间分隔的措施。</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居室的净高不宜低于2．40m；当利用坡屋顶空间作为居室时，最低处距地面净高不应低于2．10m，且低于2．40m高度部分面积不应大于室内使用面积的1／3。</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居室内应留有轮椅回转空间，主要通道的净宽</w:t>
      </w:r>
      <w:r w:rsidRPr="005B6EA0">
        <w:rPr>
          <w:rFonts w:ascii="仿宋_GB2312" w:eastAsia="仿宋_GB2312" w:hAnsi="宋体" w:cs="宋体" w:hint="eastAsia"/>
          <w:color w:val="000000"/>
          <w:kern w:val="0"/>
          <w:sz w:val="32"/>
          <w:szCs w:val="32"/>
        </w:rPr>
        <w:lastRenderedPageBreak/>
        <w:t>不应小于1．05m，床边留有护理、急救操作空间，相邻床位的长边间距不应小于0．80m。</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居室门窗应采取安全防护措施及方便老年人辨识的措施。</w:t>
      </w:r>
      <w:r w:rsidRPr="005B6EA0">
        <w:rPr>
          <w:rFonts w:ascii="仿宋_GB2312" w:eastAsia="仿宋_GB2312" w:hAnsi="宋体" w:cs="宋体" w:hint="eastAsia"/>
          <w:color w:val="000000"/>
          <w:kern w:val="0"/>
          <w:sz w:val="32"/>
          <w:szCs w:val="32"/>
        </w:rPr>
        <w:br/>
        <w:t>5．2．4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老年人日间照料设施的每间休息室使用面积不应小于4．00m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／人。</w:t>
      </w:r>
      <w:r w:rsidRPr="005B6EA0">
        <w:rPr>
          <w:rFonts w:ascii="仿宋_GB2312" w:eastAsia="仿宋_GB2312" w:hAnsi="宋体" w:cs="宋体" w:hint="eastAsia"/>
          <w:color w:val="000000"/>
          <w:kern w:val="0"/>
          <w:sz w:val="32"/>
          <w:szCs w:val="32"/>
        </w:rPr>
        <w:br/>
        <w:t>5．2．5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照料单元的单元</w:t>
      </w:r>
      <w:proofErr w:type="gramStart"/>
      <w:r w:rsidRPr="005B6EA0">
        <w:rPr>
          <w:rFonts w:ascii="仿宋_GB2312" w:eastAsia="仿宋_GB2312" w:hAnsi="宋体" w:cs="宋体" w:hint="eastAsia"/>
          <w:color w:val="000000"/>
          <w:kern w:val="0"/>
          <w:sz w:val="32"/>
          <w:szCs w:val="32"/>
        </w:rPr>
        <w:t>起居厅应符合</w:t>
      </w:r>
      <w:proofErr w:type="gramEnd"/>
      <w:r w:rsidRPr="005B6EA0">
        <w:rPr>
          <w:rFonts w:ascii="仿宋_GB2312" w:eastAsia="仿宋_GB2312" w:hAnsi="宋体" w:cs="宋体" w:hint="eastAsia"/>
          <w:color w:val="000000"/>
          <w:kern w:val="0"/>
          <w:sz w:val="32"/>
          <w:szCs w:val="32"/>
        </w:rPr>
        <w:t>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应按不小于2．00m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w:t>
      </w:r>
      <w:proofErr w:type="gramStart"/>
      <w:r w:rsidRPr="005B6EA0">
        <w:rPr>
          <w:rFonts w:ascii="仿宋_GB2312" w:eastAsia="仿宋_GB2312" w:hAnsi="宋体" w:cs="宋体" w:hint="eastAsia"/>
          <w:color w:val="000000"/>
          <w:kern w:val="0"/>
          <w:sz w:val="32"/>
          <w:szCs w:val="32"/>
        </w:rPr>
        <w:t>床确定</w:t>
      </w:r>
      <w:proofErr w:type="gramEnd"/>
      <w:r w:rsidRPr="005B6EA0">
        <w:rPr>
          <w:rFonts w:ascii="仿宋_GB2312" w:eastAsia="仿宋_GB2312" w:hAnsi="宋体" w:cs="宋体" w:hint="eastAsia"/>
          <w:color w:val="000000"/>
          <w:kern w:val="0"/>
          <w:sz w:val="32"/>
          <w:szCs w:val="32"/>
        </w:rPr>
        <w:t>使用面积。</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平面及空间形式应适应老年人日常起居活动，并满足多功能使用的要求。</w:t>
      </w:r>
      <w:r w:rsidRPr="005B6EA0">
        <w:rPr>
          <w:rFonts w:ascii="仿宋_GB2312" w:eastAsia="仿宋_GB2312" w:hAnsi="宋体" w:cs="宋体" w:hint="eastAsia"/>
          <w:color w:val="000000"/>
          <w:kern w:val="0"/>
          <w:sz w:val="32"/>
          <w:szCs w:val="32"/>
        </w:rPr>
        <w:br/>
        <w:t>5．2．6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老年人集中使用的餐厅应符合下列规定：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老年人全日照料设施中，护理型床位照料单元的餐厅座位数应按不低于所服务床位数的40％配置，每座使用面积不应小于4．00m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；非护理型床位的餐厅座位数应按不低于所服务床位数的70％配置，每座使用面积不应小于2．50m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。老年人日间照料设施中，餐厅座位数应按所服务人数的100％配置，每座使用面积不应小于2．50m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单人座椅应可移动且牢固稳定，餐桌应便于轮椅老年人使用。</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空间布置应能满足餐车进出、送餐到位服务的需要，并应为护理人员留有分餐、助餐空间。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当单元起居</w:t>
      </w:r>
      <w:proofErr w:type="gramStart"/>
      <w:r w:rsidRPr="005B6EA0">
        <w:rPr>
          <w:rFonts w:ascii="仿宋_GB2312" w:eastAsia="仿宋_GB2312" w:hAnsi="宋体" w:cs="宋体" w:hint="eastAsia"/>
          <w:color w:val="000000"/>
          <w:kern w:val="0"/>
          <w:sz w:val="32"/>
          <w:szCs w:val="32"/>
        </w:rPr>
        <w:t>厅兼作为</w:t>
      </w:r>
      <w:proofErr w:type="gramEnd"/>
      <w:r w:rsidRPr="005B6EA0">
        <w:rPr>
          <w:rFonts w:ascii="仿宋_GB2312" w:eastAsia="仿宋_GB2312" w:hAnsi="宋体" w:cs="宋体" w:hint="eastAsia"/>
          <w:color w:val="000000"/>
          <w:kern w:val="0"/>
          <w:sz w:val="32"/>
          <w:szCs w:val="32"/>
        </w:rPr>
        <w:t>老年人集中使用的餐厅时，应同时符合单元起居厅与餐厅的设计规定。</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5．2．7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护理型床位的居室应相邻设居室卫生间，居室及居室卫生间应</w:t>
      </w:r>
      <w:proofErr w:type="gramStart"/>
      <w:r w:rsidRPr="005B6EA0">
        <w:rPr>
          <w:rFonts w:ascii="仿宋_GB2312" w:eastAsia="仿宋_GB2312" w:hAnsi="宋体" w:cs="宋体" w:hint="eastAsia"/>
          <w:color w:val="000000"/>
          <w:kern w:val="0"/>
          <w:sz w:val="32"/>
          <w:szCs w:val="32"/>
        </w:rPr>
        <w:t>设满足</w:t>
      </w:r>
      <w:proofErr w:type="gramEnd"/>
      <w:r w:rsidRPr="005B6EA0">
        <w:rPr>
          <w:rFonts w:ascii="仿宋_GB2312" w:eastAsia="仿宋_GB2312" w:hAnsi="宋体" w:cs="宋体" w:hint="eastAsia"/>
          <w:color w:val="000000"/>
          <w:kern w:val="0"/>
          <w:sz w:val="32"/>
          <w:szCs w:val="32"/>
        </w:rPr>
        <w:t>老年人盥洗、便溺需求的设施，可设洗浴等设施；非护理型床位的居室宜相邻设居室卫生间。居室卫生间应符合下列规定：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当设盥洗、便溺、洗浴等设施时，应留有助洁、助厕、</w:t>
      </w:r>
      <w:proofErr w:type="gramStart"/>
      <w:r w:rsidRPr="005B6EA0">
        <w:rPr>
          <w:rFonts w:ascii="仿宋_GB2312" w:eastAsia="仿宋_GB2312" w:hAnsi="宋体" w:cs="宋体" w:hint="eastAsia"/>
          <w:color w:val="000000"/>
          <w:kern w:val="0"/>
          <w:sz w:val="32"/>
          <w:szCs w:val="32"/>
        </w:rPr>
        <w:t>助浴等</w:t>
      </w:r>
      <w:proofErr w:type="gramEnd"/>
      <w:r w:rsidRPr="005B6EA0">
        <w:rPr>
          <w:rFonts w:ascii="仿宋_GB2312" w:eastAsia="仿宋_GB2312" w:hAnsi="宋体" w:cs="宋体" w:hint="eastAsia"/>
          <w:color w:val="000000"/>
          <w:kern w:val="0"/>
          <w:sz w:val="32"/>
          <w:szCs w:val="32"/>
        </w:rPr>
        <w:t>操作空间。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应有良好的通风换气措施。</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与相邻房间室内地坪不宜有高差；当有不可避免的高差时，不应大于15mm，且应以斜坡过渡。</w:t>
      </w:r>
      <w:r w:rsidRPr="005B6EA0">
        <w:rPr>
          <w:rFonts w:ascii="仿宋_GB2312" w:eastAsia="仿宋_GB2312" w:hAnsi="宋体" w:cs="宋体" w:hint="eastAsia"/>
          <w:color w:val="000000"/>
          <w:kern w:val="0"/>
          <w:sz w:val="32"/>
          <w:szCs w:val="32"/>
        </w:rPr>
        <w:br/>
        <w:t>5．2．8</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照料单元应设公用卫生间，且应符合下列规定：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应与单元起居厅或老年人集中使用的餐厅邻近设置。</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坐便器数量应按所服务的老年人床位数测算(设居室卫生间的居室，其床位可不计在内)，每6床～8床设1个坐便器。</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每个公用卫生间内至少应设1个供轮椅老年人使用的无障碍厕位，或设无障碍卫生间。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应设1个～2个盥洗盆或盥洗槽龙头。</w:t>
      </w:r>
      <w:r w:rsidRPr="005B6EA0">
        <w:rPr>
          <w:rFonts w:ascii="仿宋_GB2312" w:eastAsia="仿宋_GB2312" w:hAnsi="宋体" w:cs="宋体" w:hint="eastAsia"/>
          <w:color w:val="000000"/>
          <w:kern w:val="0"/>
          <w:sz w:val="32"/>
          <w:szCs w:val="32"/>
        </w:rPr>
        <w:br/>
        <w:t>5．2．9</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当居室或居室卫生间未设盥洗设施时，应集中设置盥洗室，并应符合下列规定：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盥洗盆或盥洗槽龙头数量应按所服务的老年人床位数测算，每6床～8床设1个盥洗盆或盥洗槽龙头。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盥洗室与最远居室的距离不应大于20．00m。</w:t>
      </w:r>
      <w:r w:rsidRPr="005B6EA0">
        <w:rPr>
          <w:rFonts w:ascii="仿宋_GB2312" w:eastAsia="仿宋_GB2312" w:hAnsi="宋体" w:cs="宋体" w:hint="eastAsia"/>
          <w:color w:val="000000"/>
          <w:kern w:val="0"/>
          <w:sz w:val="32"/>
          <w:szCs w:val="32"/>
        </w:rPr>
        <w:br/>
        <w:t>5．2．10</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当居室卫生间未设洗浴设施时，应集中设置浴室，</w:t>
      </w:r>
      <w:r w:rsidRPr="005B6EA0">
        <w:rPr>
          <w:rFonts w:ascii="仿宋_GB2312" w:eastAsia="仿宋_GB2312" w:hAnsi="宋体" w:cs="宋体" w:hint="eastAsia"/>
          <w:color w:val="000000"/>
          <w:kern w:val="0"/>
          <w:sz w:val="32"/>
          <w:szCs w:val="32"/>
        </w:rPr>
        <w:lastRenderedPageBreak/>
        <w:t>并应符合下列规定：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浴位数量应按所服务的老年人床位数测算，每8床～12床设1个浴位。其中轮椅老年人的</w:t>
      </w:r>
      <w:proofErr w:type="gramStart"/>
      <w:r w:rsidRPr="005B6EA0">
        <w:rPr>
          <w:rFonts w:ascii="仿宋_GB2312" w:eastAsia="仿宋_GB2312" w:hAnsi="宋体" w:cs="宋体" w:hint="eastAsia"/>
          <w:color w:val="000000"/>
          <w:kern w:val="0"/>
          <w:sz w:val="32"/>
          <w:szCs w:val="32"/>
        </w:rPr>
        <w:t>专用浴位不应少于总浴位数</w:t>
      </w:r>
      <w:proofErr w:type="gramEnd"/>
      <w:r w:rsidRPr="005B6EA0">
        <w:rPr>
          <w:rFonts w:ascii="仿宋_GB2312" w:eastAsia="仿宋_GB2312" w:hAnsi="宋体" w:cs="宋体" w:hint="eastAsia"/>
          <w:color w:val="000000"/>
          <w:kern w:val="0"/>
          <w:sz w:val="32"/>
          <w:szCs w:val="32"/>
        </w:rPr>
        <w:t>的30％，且不应少于1个。</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浴室内应</w:t>
      </w:r>
      <w:proofErr w:type="gramStart"/>
      <w:r w:rsidRPr="005B6EA0">
        <w:rPr>
          <w:rFonts w:ascii="仿宋_GB2312" w:eastAsia="仿宋_GB2312" w:hAnsi="宋体" w:cs="宋体" w:hint="eastAsia"/>
          <w:color w:val="000000"/>
          <w:kern w:val="0"/>
          <w:sz w:val="32"/>
          <w:szCs w:val="32"/>
        </w:rPr>
        <w:t>配备助浴设施</w:t>
      </w:r>
      <w:proofErr w:type="gramEnd"/>
      <w:r w:rsidRPr="005B6EA0">
        <w:rPr>
          <w:rFonts w:ascii="仿宋_GB2312" w:eastAsia="仿宋_GB2312" w:hAnsi="宋体" w:cs="宋体" w:hint="eastAsia"/>
          <w:color w:val="000000"/>
          <w:kern w:val="0"/>
          <w:sz w:val="32"/>
          <w:szCs w:val="32"/>
        </w:rPr>
        <w:t>，并应留有助浴空间。</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浴室应附设无障碍厕位、无障碍盥洗盆或盥洗槽，并应附设更衣空间。</w:t>
      </w:r>
      <w:r w:rsidRPr="005B6EA0">
        <w:rPr>
          <w:rFonts w:ascii="仿宋_GB2312" w:eastAsia="仿宋_GB2312" w:hAnsi="宋体" w:cs="宋体" w:hint="eastAsia"/>
          <w:color w:val="000000"/>
          <w:kern w:val="0"/>
          <w:sz w:val="32"/>
          <w:szCs w:val="32"/>
        </w:rPr>
        <w:br/>
        <w:t>5．2．11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照料单元内的护理站位置应明显易找且适当居中，并宜利于服务人员的视线通达至单元起居厅、走廊等老年人公共活动场所。</w:t>
      </w:r>
      <w:r w:rsidRPr="005B6EA0">
        <w:rPr>
          <w:rFonts w:ascii="仿宋_GB2312" w:eastAsia="仿宋_GB2312" w:hAnsi="宋体" w:cs="宋体" w:hint="eastAsia"/>
          <w:color w:val="000000"/>
          <w:kern w:val="0"/>
          <w:sz w:val="32"/>
          <w:szCs w:val="32"/>
        </w:rPr>
        <w:br/>
        <w:t>5．2．12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污物间的位置应邻近污物运输通道，内部应设清洗污物的水池及消毒设施。</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5．3</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文娱与健身用房</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5．3．1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老年人照料设施的文娱与健身用房总使用面积不应小于2．00m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／床(人)。</w:t>
      </w:r>
      <w:r w:rsidRPr="005B6EA0">
        <w:rPr>
          <w:rFonts w:ascii="仿宋_GB2312" w:eastAsia="仿宋_GB2312" w:hAnsi="宋体" w:cs="宋体" w:hint="eastAsia"/>
          <w:color w:val="000000"/>
          <w:kern w:val="0"/>
          <w:sz w:val="32"/>
          <w:szCs w:val="32"/>
        </w:rPr>
        <w:br/>
        <w:t>5．3．2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文娱与健身用房的位置应避免对老年人居室、休息室产生干扰。</w:t>
      </w:r>
      <w:r w:rsidRPr="005B6EA0">
        <w:rPr>
          <w:rFonts w:ascii="仿宋_GB2312" w:eastAsia="仿宋_GB2312" w:hAnsi="宋体" w:cs="宋体" w:hint="eastAsia"/>
          <w:color w:val="000000"/>
          <w:kern w:val="0"/>
          <w:sz w:val="32"/>
          <w:szCs w:val="32"/>
        </w:rPr>
        <w:br/>
        <w:t>5．3．3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大型文娱与健身用房</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在建筑首层，地面应平整，且应邻近设置公用卫生间及储藏间。</w:t>
      </w:r>
      <w:r w:rsidRPr="005B6EA0">
        <w:rPr>
          <w:rFonts w:ascii="仿宋_GB2312" w:eastAsia="仿宋_GB2312" w:hAnsi="宋体" w:cs="宋体" w:hint="eastAsia"/>
          <w:color w:val="000000"/>
          <w:kern w:val="0"/>
          <w:sz w:val="32"/>
          <w:szCs w:val="32"/>
        </w:rPr>
        <w:br/>
        <w:t>5．3．4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严寒、寒冷、多风沙、多雾</w:t>
      </w:r>
      <w:proofErr w:type="gramStart"/>
      <w:r w:rsidRPr="005B6EA0">
        <w:rPr>
          <w:rFonts w:ascii="仿宋_GB2312" w:eastAsia="仿宋_GB2312" w:hAnsi="宋体" w:cs="宋体" w:hint="eastAsia"/>
          <w:color w:val="000000"/>
          <w:kern w:val="0"/>
          <w:sz w:val="32"/>
          <w:szCs w:val="32"/>
        </w:rPr>
        <w:t>霾</w:t>
      </w:r>
      <w:proofErr w:type="gramEnd"/>
      <w:r w:rsidRPr="005B6EA0">
        <w:rPr>
          <w:rFonts w:ascii="仿宋_GB2312" w:eastAsia="仿宋_GB2312" w:hAnsi="宋体" w:cs="宋体" w:hint="eastAsia"/>
          <w:color w:val="000000"/>
          <w:kern w:val="0"/>
          <w:sz w:val="32"/>
          <w:szCs w:val="32"/>
        </w:rPr>
        <w:t>地区的老年人照料设施</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阳光厅，湿热、多雨地区的老年人照料设施</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风雨廊。</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5．4</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康复与医疗用房</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lastRenderedPageBreak/>
        <w:t>5．4．1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医务室使用面积不应小于10m</w:t>
      </w:r>
      <w:r w:rsidRPr="005B6EA0">
        <w:rPr>
          <w:rFonts w:ascii="仿宋_GB2312" w:eastAsia="仿宋_GB2312" w:hAnsi="宋体" w:cs="宋体" w:hint="eastAsia"/>
          <w:color w:val="000000"/>
          <w:kern w:val="0"/>
          <w:sz w:val="32"/>
          <w:szCs w:val="32"/>
          <w:vertAlign w:val="superscript"/>
        </w:rPr>
        <w:t>2</w:t>
      </w:r>
      <w:r w:rsidRPr="005B6EA0">
        <w:rPr>
          <w:rFonts w:ascii="仿宋_GB2312" w:eastAsia="仿宋_GB2312" w:hAnsi="宋体" w:cs="宋体" w:hint="eastAsia"/>
          <w:color w:val="000000"/>
          <w:kern w:val="0"/>
          <w:sz w:val="32"/>
          <w:szCs w:val="32"/>
        </w:rPr>
        <w:t>，平面空间形式应满足开展基本医疗服务与救治的需求，且应有较好的天然采光和自然通风条件。</w:t>
      </w:r>
      <w:r w:rsidRPr="005B6EA0">
        <w:rPr>
          <w:rFonts w:ascii="仿宋_GB2312" w:eastAsia="仿宋_GB2312" w:hAnsi="宋体" w:cs="宋体" w:hint="eastAsia"/>
          <w:color w:val="000000"/>
          <w:kern w:val="0"/>
          <w:sz w:val="32"/>
          <w:szCs w:val="32"/>
        </w:rPr>
        <w:br/>
        <w:t>5．4．2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当设置康复用房时，除应符合国家现行有关标准的规定外，还应符合下列规定：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室内地面应平整，表面材料应具有防护性，房间平面布局应适应不同康复设施的使用要求。</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宜附设盥洗盆或盥洗槽。</w:t>
      </w:r>
      <w:r w:rsidRPr="005B6EA0">
        <w:rPr>
          <w:rFonts w:ascii="仿宋_GB2312" w:eastAsia="仿宋_GB2312" w:hAnsi="宋体" w:cs="宋体" w:hint="eastAsia"/>
          <w:color w:val="000000"/>
          <w:kern w:val="0"/>
          <w:sz w:val="32"/>
          <w:szCs w:val="32"/>
        </w:rPr>
        <w:br/>
        <w:t>5．4．3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当设置临床、预防保健、医技等医疗服务用房时，应符合国家现行有关标准的规定。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5．5</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管理服务用房</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5．5．1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直接为老年人服务的入住登记、接待等窗口部门，其用房位置应明显易找并设置醒目标识。</w:t>
      </w:r>
      <w:r w:rsidRPr="005B6EA0">
        <w:rPr>
          <w:rFonts w:ascii="仿宋_GB2312" w:eastAsia="仿宋_GB2312" w:hAnsi="宋体" w:cs="宋体" w:hint="eastAsia"/>
          <w:color w:val="000000"/>
          <w:kern w:val="0"/>
          <w:sz w:val="32"/>
          <w:szCs w:val="32"/>
        </w:rPr>
        <w:br/>
        <w:t>5．5．2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办公管理用房应为电子办公设备的安装、使用及维护预留条件。</w:t>
      </w:r>
      <w:r w:rsidRPr="005B6EA0">
        <w:rPr>
          <w:rFonts w:ascii="仿宋_GB2312" w:eastAsia="仿宋_GB2312" w:hAnsi="宋体" w:cs="宋体" w:hint="eastAsia"/>
          <w:color w:val="000000"/>
          <w:kern w:val="0"/>
          <w:sz w:val="32"/>
          <w:szCs w:val="32"/>
        </w:rPr>
        <w:br/>
        <w:t>5．5．3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厨房应满足卫生防疫等要求，且应避免厨房工作时对老年人用房的干扰。</w:t>
      </w:r>
      <w:r w:rsidRPr="005B6EA0">
        <w:rPr>
          <w:rFonts w:ascii="仿宋_GB2312" w:eastAsia="仿宋_GB2312" w:hAnsi="宋体" w:cs="宋体" w:hint="eastAsia"/>
          <w:color w:val="000000"/>
          <w:kern w:val="0"/>
          <w:sz w:val="32"/>
          <w:szCs w:val="32"/>
        </w:rPr>
        <w:br/>
        <w:t>5．5．4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洗衣房</w:t>
      </w:r>
      <w:proofErr w:type="gramStart"/>
      <w:r w:rsidRPr="005B6EA0">
        <w:rPr>
          <w:rFonts w:ascii="仿宋_GB2312" w:eastAsia="仿宋_GB2312" w:hAnsi="宋体" w:cs="宋体" w:hint="eastAsia"/>
          <w:color w:val="000000"/>
          <w:kern w:val="0"/>
          <w:sz w:val="32"/>
          <w:szCs w:val="32"/>
        </w:rPr>
        <w:t>平面布置应洁污</w:t>
      </w:r>
      <w:proofErr w:type="gramEnd"/>
      <w:r w:rsidRPr="005B6EA0">
        <w:rPr>
          <w:rFonts w:ascii="仿宋_GB2312" w:eastAsia="仿宋_GB2312" w:hAnsi="宋体" w:cs="宋体" w:hint="eastAsia"/>
          <w:color w:val="000000"/>
          <w:kern w:val="0"/>
          <w:sz w:val="32"/>
          <w:szCs w:val="32"/>
        </w:rPr>
        <w:t>分区，并应满足洗衣、消毒、叠衣、存放等需求；墙面、地面应易于清洁、不渗漏；宜附设晾晒场地。</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5．6</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交通空间</w:t>
      </w:r>
    </w:p>
    <w:p w:rsidR="005B6EA0" w:rsidRPr="005B6EA0" w:rsidRDefault="005B6EA0" w:rsidP="004F4E03">
      <w:pPr>
        <w:widowControl/>
        <w:shd w:val="clear" w:color="auto" w:fill="FFFFFF"/>
        <w:spacing w:line="56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5．6．1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老年人使用的交通空间应清晰、明确、易于识别，且有规范、系统的提示标识；失智老年人使用的交通空间，线路组织应便捷、连贯。</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5．6．2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老年人使用的出入口和门厅应符合下列规定：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宜采用平坡出入口，平坡出入口的地面坡度不应大于1／20，有条件时不宜大于1／30。</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出入口严禁采用旋转门。</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出入口的地面、台阶、踏步、坡道等均应采用防滑材料铺装，应有防止积水的措施，严寒、寒冷地区宜采取防结冰措施。</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出入口附近应设助行器和轮椅停放区。</w:t>
      </w:r>
      <w:r w:rsidRPr="005B6EA0">
        <w:rPr>
          <w:rFonts w:ascii="仿宋_GB2312" w:eastAsia="仿宋_GB2312" w:hAnsi="宋体" w:cs="宋体" w:hint="eastAsia"/>
          <w:color w:val="000000"/>
          <w:kern w:val="0"/>
          <w:sz w:val="32"/>
          <w:szCs w:val="32"/>
        </w:rPr>
        <w:br/>
        <w:t>5．6．3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老年人使用的走廊，通行净宽不应小于1．80m，确有困难时不应小于1．40m；当走廊的通行净宽大于1．40m且小于1．80m时，走廊中应设通行净宽不小于1．80m的轮椅错车空间，错车空间的间距不宜大于15．00m。</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5．6．4</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二层及以上楼层、地下室、半地下室设置老年人用房时应设电梯，电梯应为无障碍电梯，且至少1台能容纳担架。</w:t>
      </w:r>
      <w:r w:rsidRPr="005B6EA0">
        <w:rPr>
          <w:rFonts w:ascii="仿宋_GB2312" w:eastAsia="仿宋_GB2312" w:hAnsi="宋体" w:cs="宋体" w:hint="eastAsia"/>
          <w:color w:val="000000"/>
          <w:kern w:val="0"/>
          <w:sz w:val="32"/>
          <w:szCs w:val="32"/>
        </w:rPr>
        <w:br/>
        <w:t>5．6．5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电梯应作为楼层间供老年人使用的主要垂直交通工具，且应符合下列规定：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电梯的数量应综合设施类型、层数、每层面积、设计床位数或老年人数、用房功能与规模、电梯主要技术参数等因素确定。为老年人居室使用的电梯，每台电梯服务的设计床位数不应大于120床。</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电梯的位置应明显易找，且宜结合老年人用房和建筑出入口位置均衡设置。</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lastRenderedPageBreak/>
        <w:t>5．6．6</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老年人使用的楼梯严禁采用弧形楼梯和螺旋楼梯。</w:t>
      </w:r>
      <w:r w:rsidRPr="005B6EA0">
        <w:rPr>
          <w:rFonts w:ascii="仿宋_GB2312" w:eastAsia="仿宋_GB2312" w:hAnsi="宋体" w:cs="宋体" w:hint="eastAsia"/>
          <w:color w:val="000000"/>
          <w:kern w:val="0"/>
          <w:sz w:val="32"/>
          <w:szCs w:val="32"/>
        </w:rPr>
        <w:br/>
        <w:t>5．6．7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老年人使用的楼梯应符合下列规定：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梯段通行净宽不应小于1．20m，各级踏步应均匀一致，楼梯缓步平台内不应设置踏步。</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踏步前缘不应突出，踏面下方不应透空。</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应采用防滑材料饰面，所有踏步上的防滑条、警示条等附着物均不应突出踏面。</w:t>
      </w:r>
    </w:p>
    <w:p w:rsidR="005B6EA0" w:rsidRPr="005B6EA0" w:rsidRDefault="005B6EA0" w:rsidP="004F4E03">
      <w:pPr>
        <w:widowControl/>
        <w:shd w:val="clear" w:color="auto" w:fill="FFFFFF"/>
        <w:spacing w:line="56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5．7</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建筑细部</w:t>
      </w:r>
    </w:p>
    <w:p w:rsidR="005B6EA0" w:rsidRPr="005B6EA0" w:rsidRDefault="005B6EA0" w:rsidP="004F4E03">
      <w:pPr>
        <w:widowControl/>
        <w:shd w:val="clear" w:color="auto" w:fill="FFFFFF"/>
        <w:spacing w:line="56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5．7．1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老年人照料设施建筑的主要老年人用房采光</w:t>
      </w:r>
      <w:proofErr w:type="gramStart"/>
      <w:r w:rsidRPr="005B6EA0">
        <w:rPr>
          <w:rFonts w:ascii="仿宋_GB2312" w:eastAsia="仿宋_GB2312" w:hAnsi="宋体" w:cs="宋体" w:hint="eastAsia"/>
          <w:color w:val="000000"/>
          <w:kern w:val="0"/>
          <w:sz w:val="32"/>
          <w:szCs w:val="32"/>
        </w:rPr>
        <w:t>窗宜符合表</w:t>
      </w:r>
      <w:proofErr w:type="gramEnd"/>
      <w:r w:rsidRPr="005B6EA0">
        <w:rPr>
          <w:rFonts w:ascii="仿宋_GB2312" w:eastAsia="仿宋_GB2312" w:hAnsi="宋体" w:cs="宋体" w:hint="eastAsia"/>
          <w:color w:val="000000"/>
          <w:kern w:val="0"/>
          <w:sz w:val="32"/>
          <w:szCs w:val="32"/>
        </w:rPr>
        <w:t>5．7．1的窗地面积比规定。</w:t>
      </w:r>
    </w:p>
    <w:p w:rsidR="005B6EA0" w:rsidRPr="005B6EA0" w:rsidRDefault="005B6EA0" w:rsidP="004F4E03">
      <w:pPr>
        <w:widowControl/>
        <w:shd w:val="clear" w:color="auto" w:fill="FFFFFF"/>
        <w:spacing w:line="56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表5．7．1</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主要老年人用房的窗地面积比</w:t>
      </w:r>
    </w:p>
    <w:tbl>
      <w:tblPr>
        <w:tblW w:w="9865" w:type="dxa"/>
        <w:jc w:val="center"/>
        <w:tblInd w:w="884" w:type="dxa"/>
        <w:tblCellMar>
          <w:left w:w="0" w:type="dxa"/>
          <w:right w:w="0" w:type="dxa"/>
        </w:tblCellMar>
        <w:tblLook w:val="04A0"/>
      </w:tblPr>
      <w:tblGrid>
        <w:gridCol w:w="6512"/>
        <w:gridCol w:w="3353"/>
      </w:tblGrid>
      <w:tr w:rsidR="005B6EA0" w:rsidRPr="005B6EA0" w:rsidTr="004F4E03">
        <w:trPr>
          <w:trHeight w:val="624"/>
          <w:jc w:val="center"/>
        </w:trPr>
        <w:tc>
          <w:tcPr>
            <w:tcW w:w="6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4F4E03">
            <w:pPr>
              <w:widowControl/>
              <w:spacing w:line="56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房间名称</w:t>
            </w:r>
          </w:p>
        </w:tc>
        <w:tc>
          <w:tcPr>
            <w:tcW w:w="3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4F4E03">
            <w:pPr>
              <w:widowControl/>
              <w:spacing w:line="56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窗地面积比（</w:t>
            </w:r>
            <w:r w:rsidRPr="005B6EA0">
              <w:rPr>
                <w:rFonts w:ascii="仿宋_GB2312" w:eastAsia="仿宋_GB2312" w:hAnsi="Times New Roman" w:cs="Times New Roman" w:hint="eastAsia"/>
                <w:kern w:val="0"/>
                <w:sz w:val="32"/>
                <w:szCs w:val="32"/>
              </w:rPr>
              <w:t>Ac/Ad</w:t>
            </w:r>
            <w:r w:rsidRPr="005B6EA0">
              <w:rPr>
                <w:rFonts w:ascii="仿宋_GB2312" w:eastAsia="仿宋_GB2312" w:hAnsi="宋体" w:cs="宋体" w:hint="eastAsia"/>
                <w:kern w:val="0"/>
                <w:sz w:val="32"/>
                <w:szCs w:val="32"/>
              </w:rPr>
              <w:t>）</w:t>
            </w:r>
          </w:p>
        </w:tc>
      </w:tr>
      <w:tr w:rsidR="005B6EA0" w:rsidRPr="005B6EA0" w:rsidTr="004F4E03">
        <w:trPr>
          <w:trHeight w:val="1129"/>
          <w:jc w:val="center"/>
        </w:trPr>
        <w:tc>
          <w:tcPr>
            <w:tcW w:w="6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4F4E03">
            <w:pPr>
              <w:widowControl/>
              <w:spacing w:line="56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单元起居厅、老年人集中使用的餐厅、居室、休息室、文娱与健身用房、康复与医疗用房</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4F4E03">
            <w:pPr>
              <w:widowControl/>
              <w:spacing w:line="56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1:6</w:t>
            </w:r>
          </w:p>
        </w:tc>
      </w:tr>
      <w:tr w:rsidR="005B6EA0" w:rsidRPr="005B6EA0" w:rsidTr="004F4E03">
        <w:trPr>
          <w:trHeight w:val="550"/>
          <w:jc w:val="center"/>
        </w:trPr>
        <w:tc>
          <w:tcPr>
            <w:tcW w:w="6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4F4E03">
            <w:pPr>
              <w:widowControl/>
              <w:spacing w:line="56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公用卫生间、盥洗室</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4F4E03">
            <w:pPr>
              <w:widowControl/>
              <w:spacing w:line="56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1:9</w:t>
            </w:r>
          </w:p>
        </w:tc>
      </w:tr>
    </w:tbl>
    <w:p w:rsidR="005B6EA0" w:rsidRPr="005B6EA0" w:rsidRDefault="005B6EA0" w:rsidP="004F4E03">
      <w:pPr>
        <w:widowControl/>
        <w:shd w:val="clear" w:color="auto" w:fill="FFFFFF"/>
        <w:spacing w:line="56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注：A</w:t>
      </w:r>
      <w:r w:rsidRPr="005B6EA0">
        <w:rPr>
          <w:rFonts w:ascii="仿宋_GB2312" w:eastAsia="仿宋_GB2312" w:hAnsi="宋体" w:cs="宋体" w:hint="eastAsia"/>
          <w:color w:val="000000"/>
          <w:kern w:val="0"/>
          <w:sz w:val="32"/>
          <w:szCs w:val="32"/>
          <w:vertAlign w:val="subscript"/>
        </w:rPr>
        <w:t>c</w:t>
      </w:r>
      <w:r w:rsidRPr="005B6EA0">
        <w:rPr>
          <w:rFonts w:ascii="仿宋_GB2312" w:eastAsia="仿宋_GB2312" w:hAnsi="宋体" w:cs="宋体" w:hint="eastAsia"/>
          <w:color w:val="000000"/>
          <w:kern w:val="0"/>
          <w:sz w:val="32"/>
          <w:szCs w:val="32"/>
        </w:rPr>
        <w:t>—窗洞口面积；A</w:t>
      </w:r>
      <w:r w:rsidRPr="005B6EA0">
        <w:rPr>
          <w:rFonts w:ascii="仿宋_GB2312" w:eastAsia="仿宋_GB2312" w:hAnsi="宋体" w:cs="宋体" w:hint="eastAsia"/>
          <w:color w:val="000000"/>
          <w:kern w:val="0"/>
          <w:sz w:val="32"/>
          <w:szCs w:val="32"/>
          <w:vertAlign w:val="subscript"/>
        </w:rPr>
        <w:t>d</w:t>
      </w:r>
      <w:r w:rsidRPr="005B6EA0">
        <w:rPr>
          <w:rFonts w:ascii="仿宋_GB2312" w:eastAsia="仿宋_GB2312" w:hAnsi="宋体" w:cs="宋体" w:hint="eastAsia"/>
          <w:color w:val="000000"/>
          <w:kern w:val="0"/>
          <w:sz w:val="32"/>
          <w:szCs w:val="32"/>
        </w:rPr>
        <w:t>—地面面积。</w:t>
      </w:r>
      <w:r w:rsidRPr="005B6EA0">
        <w:rPr>
          <w:rFonts w:ascii="仿宋_GB2312" w:eastAsia="仿宋_GB2312" w:hAnsi="宋体" w:cs="宋体" w:hint="eastAsia"/>
          <w:color w:val="000000"/>
          <w:kern w:val="0"/>
          <w:sz w:val="32"/>
          <w:szCs w:val="32"/>
        </w:rPr>
        <w:br/>
        <w:t>5．7．2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老年人用房东西向开窗时，宜采取有效的遮阳措施。</w:t>
      </w:r>
      <w:r w:rsidRPr="005B6EA0">
        <w:rPr>
          <w:rFonts w:ascii="仿宋_GB2312" w:eastAsia="仿宋_GB2312" w:hAnsi="宋体" w:cs="宋体" w:hint="eastAsia"/>
          <w:color w:val="000000"/>
          <w:kern w:val="0"/>
          <w:sz w:val="32"/>
          <w:szCs w:val="32"/>
        </w:rPr>
        <w:br/>
        <w:t>5．7．3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老年人使用的门，开启净宽应符合下列规定：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老年人用房的门不应小于0．80m，有条件时，不宜小于0．90m。</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护理型床位居室的门不应小于1．10m。</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建筑主要出入口的门不应小于1．10m。</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含有2个或多个门扇的门，至少应有1个门扇</w:t>
      </w:r>
      <w:r w:rsidRPr="005B6EA0">
        <w:rPr>
          <w:rFonts w:ascii="仿宋_GB2312" w:eastAsia="仿宋_GB2312" w:hAnsi="宋体" w:cs="宋体" w:hint="eastAsia"/>
          <w:color w:val="000000"/>
          <w:kern w:val="0"/>
          <w:sz w:val="32"/>
          <w:szCs w:val="32"/>
        </w:rPr>
        <w:lastRenderedPageBreak/>
        <w:t>的开启净宽不小于0．80m。</w:t>
      </w:r>
      <w:r w:rsidRPr="005B6EA0">
        <w:rPr>
          <w:rFonts w:ascii="仿宋_GB2312" w:eastAsia="仿宋_GB2312" w:hAnsi="宋体" w:cs="宋体" w:hint="eastAsia"/>
          <w:color w:val="000000"/>
          <w:kern w:val="0"/>
          <w:sz w:val="32"/>
          <w:szCs w:val="32"/>
        </w:rPr>
        <w:br/>
        <w:t>5．7．4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老年人用房的阳台、上人平台应符合下列规定：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相邻居室的阳台宜相连通。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严寒及寒冷地区、多风沙地区的老年人用房阳台宜封闭，其有效通风换气面积不应小于窗面积的30％。</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阳台、上人平台宜设衣物晾晒装置。</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开敞式阳台、上人平台的栏杆、栏板应采取防坠落措施，且距地面0．35m高度范围内不宜留空。</w:t>
      </w:r>
    </w:p>
    <w:p w:rsidR="005B6EA0" w:rsidRPr="005B6EA0" w:rsidRDefault="005B6EA0" w:rsidP="004F4E03">
      <w:pPr>
        <w:widowControl/>
        <w:shd w:val="clear" w:color="auto" w:fill="FFFFFF"/>
        <w:spacing w:line="56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6</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专门要求</w:t>
      </w:r>
      <w:r w:rsidRPr="005B6EA0">
        <w:rPr>
          <w:rFonts w:ascii="仿宋_GB2312" w:eastAsia="仿宋_GB2312" w:hAnsi="宋体" w:cs="宋体" w:hint="eastAsia"/>
          <w:b/>
          <w:bCs/>
          <w:color w:val="990000"/>
          <w:kern w:val="0"/>
          <w:sz w:val="32"/>
          <w:szCs w:val="32"/>
        </w:rPr>
        <w:br/>
        <w:t>6．1</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无障碍设计</w:t>
      </w:r>
    </w:p>
    <w:p w:rsidR="005B6EA0" w:rsidRPr="005B6EA0" w:rsidRDefault="005B6EA0" w:rsidP="004F4E03">
      <w:pPr>
        <w:widowControl/>
        <w:shd w:val="clear" w:color="auto" w:fill="FFFFFF"/>
        <w:spacing w:line="56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老年人照料设施内供老年人使用的场地及用房均应进行无障碍设计，并应符合国家现行有关标准的规定。无障碍设计具体部位应符合表6．1．1的规定。</w:t>
      </w:r>
    </w:p>
    <w:p w:rsidR="005B6EA0" w:rsidRPr="005B6EA0" w:rsidRDefault="005B6EA0" w:rsidP="004F4E03">
      <w:pPr>
        <w:widowControl/>
        <w:shd w:val="clear" w:color="auto" w:fill="FFFFFF"/>
        <w:spacing w:line="56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表6．1．1</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老年人照料设施场地及建筑无障碍设计的具体部位</w:t>
      </w:r>
    </w:p>
    <w:tbl>
      <w:tblPr>
        <w:tblW w:w="9864" w:type="dxa"/>
        <w:jc w:val="center"/>
        <w:tblCellMar>
          <w:left w:w="0" w:type="dxa"/>
          <w:right w:w="0" w:type="dxa"/>
        </w:tblCellMar>
        <w:tblLook w:val="04A0"/>
      </w:tblPr>
      <w:tblGrid>
        <w:gridCol w:w="792"/>
        <w:gridCol w:w="2552"/>
        <w:gridCol w:w="6520"/>
      </w:tblGrid>
      <w:tr w:rsidR="005B6EA0" w:rsidRPr="005B6EA0" w:rsidTr="005B6EA0">
        <w:trPr>
          <w:jc w:val="center"/>
        </w:trPr>
        <w:tc>
          <w:tcPr>
            <w:tcW w:w="7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场地</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道路及停车场</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主要出入口、人行道、停车场</w:t>
            </w:r>
          </w:p>
        </w:tc>
      </w:tr>
      <w:tr w:rsidR="005B6EA0" w:rsidRPr="005B6EA0" w:rsidTr="005B6E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广场及绿地</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活动场地、服务设施、活动设施、休憩设施</w:t>
            </w:r>
          </w:p>
        </w:tc>
      </w:tr>
      <w:tr w:rsidR="005B6EA0" w:rsidRPr="005B6EA0" w:rsidTr="005B6EA0">
        <w:trPr>
          <w:jc w:val="center"/>
        </w:trPr>
        <w:tc>
          <w:tcPr>
            <w:tcW w:w="7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建筑</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交通空间</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主要出入口、门厅、走廊、楼梯、坡道、电梯</w:t>
            </w:r>
          </w:p>
        </w:tc>
      </w:tr>
      <w:tr w:rsidR="005B6EA0" w:rsidRPr="005B6EA0" w:rsidTr="005B6EA0">
        <w:trPr>
          <w:jc w:val="center"/>
        </w:trPr>
        <w:tc>
          <w:tcPr>
            <w:tcW w:w="0" w:type="auto"/>
            <w:vMerge/>
            <w:tcBorders>
              <w:top w:val="nil"/>
              <w:left w:val="single" w:sz="8" w:space="0" w:color="auto"/>
              <w:bottom w:val="single" w:sz="8" w:space="0" w:color="auto"/>
              <w:right w:val="single" w:sz="8" w:space="0" w:color="auto"/>
            </w:tcBorders>
            <w:vAlign w:val="cente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生活用房</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居室、休息室、单元起居室、餐厅、卫生间、盥洗室、浴室</w:t>
            </w:r>
          </w:p>
        </w:tc>
      </w:tr>
      <w:tr w:rsidR="005B6EA0" w:rsidRPr="005B6EA0" w:rsidTr="005B6EA0">
        <w:trPr>
          <w:jc w:val="center"/>
        </w:trPr>
        <w:tc>
          <w:tcPr>
            <w:tcW w:w="0" w:type="auto"/>
            <w:vMerge/>
            <w:tcBorders>
              <w:top w:val="nil"/>
              <w:left w:val="single" w:sz="8" w:space="0" w:color="auto"/>
              <w:bottom w:val="single" w:sz="8" w:space="0" w:color="auto"/>
              <w:right w:val="single" w:sz="8" w:space="0" w:color="auto"/>
            </w:tcBorders>
            <w:vAlign w:val="cente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文娱与健身用房</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开展各类文娱、健身活动的用房</w:t>
            </w:r>
          </w:p>
        </w:tc>
      </w:tr>
      <w:tr w:rsidR="005B6EA0" w:rsidRPr="005B6EA0" w:rsidTr="005B6EA0">
        <w:trPr>
          <w:jc w:val="center"/>
        </w:trPr>
        <w:tc>
          <w:tcPr>
            <w:tcW w:w="0" w:type="auto"/>
            <w:vMerge/>
            <w:tcBorders>
              <w:top w:val="nil"/>
              <w:left w:val="single" w:sz="8" w:space="0" w:color="auto"/>
              <w:bottom w:val="single" w:sz="8" w:space="0" w:color="auto"/>
              <w:right w:val="single" w:sz="8" w:space="0" w:color="auto"/>
            </w:tcBorders>
            <w:vAlign w:val="cente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康复与医疗用房</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康复室、医务室及其他医疗服务用房</w:t>
            </w:r>
          </w:p>
        </w:tc>
      </w:tr>
      <w:tr w:rsidR="005B6EA0" w:rsidRPr="005B6EA0" w:rsidTr="005B6EA0">
        <w:trPr>
          <w:jc w:val="center"/>
        </w:trPr>
        <w:tc>
          <w:tcPr>
            <w:tcW w:w="0" w:type="auto"/>
            <w:vMerge/>
            <w:tcBorders>
              <w:top w:val="nil"/>
              <w:left w:val="single" w:sz="8" w:space="0" w:color="auto"/>
              <w:bottom w:val="single" w:sz="8" w:space="0" w:color="auto"/>
              <w:right w:val="single" w:sz="8" w:space="0" w:color="auto"/>
            </w:tcBorders>
            <w:vAlign w:val="cente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管理服务用房</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入住登记室、接待室等窗口部门用房</w:t>
            </w:r>
          </w:p>
        </w:tc>
      </w:tr>
    </w:tbl>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lastRenderedPageBreak/>
        <w:t>6．1．2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经过无障碍设计的场地和建筑空间均应满足轮椅进入的要求，通行净宽不应小于0．80m，且应留有轮椅回转空间。</w:t>
      </w:r>
      <w:r w:rsidRPr="005B6EA0">
        <w:rPr>
          <w:rFonts w:ascii="仿宋_GB2312" w:eastAsia="仿宋_GB2312" w:hAnsi="宋体" w:cs="宋体" w:hint="eastAsia"/>
          <w:color w:val="000000"/>
          <w:kern w:val="0"/>
          <w:sz w:val="32"/>
          <w:szCs w:val="32"/>
        </w:rPr>
        <w:br/>
        <w:t>6．1．3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老年人使用的室内外交通空间，当地面有高差时，应设轮椅坡道连接，且坡度不应大于1／12。当轮椅坡道的高度大于0．10m时，应同时设无障碍台阶。</w:t>
      </w:r>
      <w:r w:rsidRPr="005B6EA0">
        <w:rPr>
          <w:rFonts w:ascii="仿宋_GB2312" w:eastAsia="仿宋_GB2312" w:hAnsi="宋体" w:cs="宋体" w:hint="eastAsia"/>
          <w:color w:val="000000"/>
          <w:kern w:val="0"/>
          <w:sz w:val="32"/>
          <w:szCs w:val="32"/>
        </w:rPr>
        <w:br/>
        <w:t>6．1．4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交通空间的主要位置两侧应</w:t>
      </w:r>
      <w:proofErr w:type="gramStart"/>
      <w:r w:rsidRPr="005B6EA0">
        <w:rPr>
          <w:rFonts w:ascii="仿宋_GB2312" w:eastAsia="仿宋_GB2312" w:hAnsi="宋体" w:cs="宋体" w:hint="eastAsia"/>
          <w:color w:val="000000"/>
          <w:kern w:val="0"/>
          <w:sz w:val="32"/>
          <w:szCs w:val="32"/>
        </w:rPr>
        <w:t>设连续</w:t>
      </w:r>
      <w:proofErr w:type="gramEnd"/>
      <w:r w:rsidRPr="005B6EA0">
        <w:rPr>
          <w:rFonts w:ascii="仿宋_GB2312" w:eastAsia="仿宋_GB2312" w:hAnsi="宋体" w:cs="宋体" w:hint="eastAsia"/>
          <w:color w:val="000000"/>
          <w:kern w:val="0"/>
          <w:sz w:val="32"/>
          <w:szCs w:val="32"/>
        </w:rPr>
        <w:t>扶手。</w:t>
      </w:r>
      <w:r w:rsidRPr="005B6EA0">
        <w:rPr>
          <w:rFonts w:ascii="仿宋_GB2312" w:eastAsia="仿宋_GB2312" w:hAnsi="宋体" w:cs="宋体" w:hint="eastAsia"/>
          <w:color w:val="000000"/>
          <w:kern w:val="0"/>
          <w:sz w:val="32"/>
          <w:szCs w:val="32"/>
        </w:rPr>
        <w:br/>
        <w:t>6．1．5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卫生间、盥洗室、浴室，以及其他用房中供老年人使用的盥洗设施，应选用方便无障碍使用的洁具。</w:t>
      </w:r>
      <w:r w:rsidRPr="005B6EA0">
        <w:rPr>
          <w:rFonts w:ascii="仿宋_GB2312" w:eastAsia="仿宋_GB2312" w:hAnsi="宋体" w:cs="宋体" w:hint="eastAsia"/>
          <w:color w:val="000000"/>
          <w:kern w:val="0"/>
          <w:sz w:val="32"/>
          <w:szCs w:val="32"/>
        </w:rPr>
        <w:br/>
        <w:t>6．1．6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无障碍设施的地面防滑等级及防滑安全程度应符合表6．1．6-1和表6．1．6-2的规定。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表6．1．6-1</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室外及室内潮湿地面工程防滑性能要求</w:t>
      </w:r>
    </w:p>
    <w:tbl>
      <w:tblPr>
        <w:tblW w:w="9439" w:type="dxa"/>
        <w:jc w:val="center"/>
        <w:tblCellMar>
          <w:left w:w="0" w:type="dxa"/>
          <w:right w:w="0" w:type="dxa"/>
        </w:tblCellMar>
        <w:tblLook w:val="04A0"/>
      </w:tblPr>
      <w:tblGrid>
        <w:gridCol w:w="2777"/>
        <w:gridCol w:w="2326"/>
        <w:gridCol w:w="1843"/>
        <w:gridCol w:w="2493"/>
      </w:tblGrid>
      <w:tr w:rsidR="005B6EA0" w:rsidRPr="005B6EA0" w:rsidTr="005B6EA0">
        <w:trPr>
          <w:trHeight w:val="570"/>
          <w:jc w:val="center"/>
        </w:trPr>
        <w:tc>
          <w:tcPr>
            <w:tcW w:w="2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主要用途</w:t>
            </w:r>
          </w:p>
        </w:tc>
        <w:tc>
          <w:tcPr>
            <w:tcW w:w="2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防滑等级</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防滑安全程度</w:t>
            </w:r>
          </w:p>
        </w:tc>
        <w:tc>
          <w:tcPr>
            <w:tcW w:w="2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防滑值</w:t>
            </w:r>
            <w:r w:rsidRPr="005B6EA0">
              <w:rPr>
                <w:rFonts w:ascii="仿宋_GB2312" w:eastAsia="仿宋_GB2312" w:hAnsi="Times New Roman" w:cs="Times New Roman" w:hint="eastAsia"/>
                <w:kern w:val="0"/>
                <w:sz w:val="32"/>
                <w:szCs w:val="32"/>
              </w:rPr>
              <w:t>COF</w:t>
            </w:r>
          </w:p>
        </w:tc>
      </w:tr>
      <w:tr w:rsidR="005B6EA0" w:rsidRPr="005B6EA0" w:rsidTr="005B6EA0">
        <w:trPr>
          <w:trHeight w:val="550"/>
          <w:jc w:val="center"/>
        </w:trPr>
        <w:tc>
          <w:tcPr>
            <w:tcW w:w="2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无障碍通行设施的地面</w:t>
            </w:r>
          </w:p>
        </w:tc>
        <w:tc>
          <w:tcPr>
            <w:tcW w:w="2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kern w:val="0"/>
                <w:sz w:val="32"/>
                <w:szCs w:val="32"/>
              </w:rPr>
              <w:t>Ad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高</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kern w:val="0"/>
                <w:sz w:val="32"/>
                <w:szCs w:val="32"/>
              </w:rPr>
              <w:t>COF</w:t>
            </w: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0.70</w:t>
            </w:r>
          </w:p>
        </w:tc>
      </w:tr>
      <w:tr w:rsidR="005B6EA0" w:rsidRPr="005B6EA0" w:rsidTr="005B6EA0">
        <w:trPr>
          <w:trHeight w:val="984"/>
          <w:jc w:val="center"/>
        </w:trPr>
        <w:tc>
          <w:tcPr>
            <w:tcW w:w="2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无障碍便利设施及无障碍通用场所的地面</w:t>
            </w:r>
          </w:p>
        </w:tc>
        <w:tc>
          <w:tcPr>
            <w:tcW w:w="2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kern w:val="0"/>
                <w:sz w:val="32"/>
                <w:szCs w:val="32"/>
              </w:rPr>
              <w:t>Bd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中高</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kern w:val="0"/>
                <w:sz w:val="32"/>
                <w:szCs w:val="32"/>
              </w:rPr>
              <w:t>0.70</w:t>
            </w: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COF</w:t>
            </w: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0.60</w:t>
            </w:r>
          </w:p>
        </w:tc>
      </w:tr>
    </w:tbl>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注：A</w:t>
      </w:r>
      <w:r w:rsidRPr="005B6EA0">
        <w:rPr>
          <w:rFonts w:ascii="仿宋_GB2312" w:eastAsia="仿宋_GB2312" w:hAnsi="宋体" w:cs="宋体" w:hint="eastAsia"/>
          <w:color w:val="000000"/>
          <w:kern w:val="0"/>
          <w:sz w:val="32"/>
          <w:szCs w:val="32"/>
          <w:vertAlign w:val="subscript"/>
        </w:rPr>
        <w:t>w</w:t>
      </w:r>
      <w:r w:rsidRPr="005B6EA0">
        <w:rPr>
          <w:rFonts w:ascii="仿宋_GB2312" w:eastAsia="仿宋_GB2312" w:hAnsi="宋体" w:cs="宋体" w:hint="eastAsia"/>
          <w:color w:val="000000"/>
          <w:kern w:val="0"/>
          <w:sz w:val="32"/>
          <w:szCs w:val="32"/>
        </w:rPr>
        <w:t>、B</w:t>
      </w:r>
      <w:r w:rsidRPr="005B6EA0">
        <w:rPr>
          <w:rFonts w:ascii="仿宋_GB2312" w:eastAsia="仿宋_GB2312" w:hAnsi="宋体" w:cs="宋体" w:hint="eastAsia"/>
          <w:color w:val="000000"/>
          <w:kern w:val="0"/>
          <w:sz w:val="32"/>
          <w:szCs w:val="32"/>
          <w:vertAlign w:val="subscript"/>
        </w:rPr>
        <w:t>w</w:t>
      </w:r>
      <w:r w:rsidRPr="005B6EA0">
        <w:rPr>
          <w:rFonts w:ascii="仿宋_GB2312" w:eastAsia="仿宋_GB2312" w:hAnsi="宋体" w:cs="宋体" w:hint="eastAsia"/>
          <w:color w:val="000000"/>
          <w:kern w:val="0"/>
          <w:sz w:val="32"/>
          <w:szCs w:val="32"/>
        </w:rPr>
        <w:t>分别表示潮湿地面防滑安全程度为高级、中高级。</w:t>
      </w:r>
    </w:p>
    <w:p w:rsidR="005B6EA0" w:rsidRPr="005B6EA0" w:rsidRDefault="005B6EA0" w:rsidP="004F4E03">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lastRenderedPageBreak/>
        <w:t>表6．1．6-2</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室内干态地面工程防滑性能要求</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8" style="width:450pt;height:100.5pt"/>
        </w:pic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注：A</w:t>
      </w:r>
      <w:r w:rsidRPr="005B6EA0">
        <w:rPr>
          <w:rFonts w:ascii="仿宋_GB2312" w:eastAsia="仿宋_GB2312" w:hAnsi="宋体" w:cs="宋体" w:hint="eastAsia"/>
          <w:color w:val="000000"/>
          <w:kern w:val="0"/>
          <w:sz w:val="32"/>
          <w:szCs w:val="32"/>
          <w:vertAlign w:val="subscript"/>
        </w:rPr>
        <w:t>d</w:t>
      </w:r>
      <w:r w:rsidRPr="005B6EA0">
        <w:rPr>
          <w:rFonts w:ascii="仿宋_GB2312" w:eastAsia="仿宋_GB2312" w:hAnsi="宋体" w:cs="宋体" w:hint="eastAsia"/>
          <w:color w:val="000000"/>
          <w:kern w:val="0"/>
          <w:sz w:val="32"/>
          <w:szCs w:val="32"/>
        </w:rPr>
        <w:t>、B</w:t>
      </w:r>
      <w:r w:rsidRPr="005B6EA0">
        <w:rPr>
          <w:rFonts w:ascii="仿宋_GB2312" w:eastAsia="仿宋_GB2312" w:hAnsi="宋体" w:cs="宋体" w:hint="eastAsia"/>
          <w:color w:val="000000"/>
          <w:kern w:val="0"/>
          <w:sz w:val="32"/>
          <w:szCs w:val="32"/>
          <w:vertAlign w:val="subscript"/>
        </w:rPr>
        <w:t>d</w:t>
      </w:r>
      <w:r w:rsidRPr="005B6EA0">
        <w:rPr>
          <w:rFonts w:ascii="仿宋_GB2312" w:eastAsia="仿宋_GB2312" w:hAnsi="宋体" w:cs="宋体" w:hint="eastAsia"/>
          <w:color w:val="000000"/>
          <w:kern w:val="0"/>
          <w:sz w:val="32"/>
          <w:szCs w:val="32"/>
        </w:rPr>
        <w:t>分别表示干态地面防滑安全程度为高级、中高级。</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6．2</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室内装修</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6．2．1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老年人照料设施的室内装修设计宜与建筑设计结合，实行一体化设计。</w:t>
      </w:r>
      <w:r w:rsidRPr="005B6EA0">
        <w:rPr>
          <w:rFonts w:ascii="仿宋_GB2312" w:eastAsia="仿宋_GB2312" w:hAnsi="宋体" w:cs="宋体" w:hint="eastAsia"/>
          <w:color w:val="000000"/>
          <w:kern w:val="0"/>
          <w:sz w:val="32"/>
          <w:szCs w:val="32"/>
        </w:rPr>
        <w:br/>
        <w:t>6．2．2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室内装修应考虑康复辅助器具的收纳、使用空间，并预留所需建筑设备的条件。</w:t>
      </w:r>
      <w:r w:rsidRPr="005B6EA0">
        <w:rPr>
          <w:rFonts w:ascii="仿宋_GB2312" w:eastAsia="仿宋_GB2312" w:hAnsi="宋体" w:cs="宋体" w:hint="eastAsia"/>
          <w:color w:val="000000"/>
          <w:kern w:val="0"/>
          <w:sz w:val="32"/>
          <w:szCs w:val="32"/>
        </w:rPr>
        <w:br/>
        <w:t>6．2．3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室内装饰材料的选择，应符合国家现行有关标准的规定。室内环境污染浓度限量应符合表6．2．3的规定。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表6．2．3</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老年人照料设施室内环境污染物浓度限量</w:t>
      </w:r>
    </w:p>
    <w:tbl>
      <w:tblPr>
        <w:tblW w:w="6597" w:type="dxa"/>
        <w:shd w:val="clear" w:color="auto" w:fill="FFFFFF"/>
        <w:tblCellMar>
          <w:left w:w="0" w:type="dxa"/>
          <w:right w:w="0" w:type="dxa"/>
        </w:tblCellMar>
        <w:tblLook w:val="04A0"/>
      </w:tblPr>
      <w:tblGrid>
        <w:gridCol w:w="3652"/>
        <w:gridCol w:w="2945"/>
      </w:tblGrid>
      <w:tr w:rsidR="005B6EA0" w:rsidRPr="005B6EA0" w:rsidTr="004F4E03">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污染物名称（单位）</w:t>
            </w:r>
          </w:p>
        </w:tc>
        <w:tc>
          <w:tcPr>
            <w:tcW w:w="2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浓度限量</w:t>
            </w:r>
          </w:p>
        </w:tc>
      </w:tr>
      <w:tr w:rsidR="005B6EA0" w:rsidRPr="005B6EA0" w:rsidTr="004F4E03">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氡（</w:t>
            </w:r>
            <w:r w:rsidRPr="005B6EA0">
              <w:rPr>
                <w:rFonts w:ascii="仿宋_GB2312" w:eastAsia="仿宋_GB2312" w:hAnsi="Times New Roman" w:cs="Times New Roman" w:hint="eastAsia"/>
                <w:b/>
                <w:bCs/>
                <w:color w:val="000000"/>
                <w:kern w:val="0"/>
                <w:sz w:val="32"/>
                <w:szCs w:val="32"/>
              </w:rPr>
              <w:t>Bq/m3</w:t>
            </w:r>
            <w:r w:rsidRPr="005B6EA0">
              <w:rPr>
                <w:rFonts w:ascii="仿宋_GB2312" w:eastAsia="仿宋_GB2312" w:hAnsi="宋体" w:cs="宋体" w:hint="eastAsia"/>
                <w:b/>
                <w:bCs/>
                <w:color w:val="000000"/>
                <w:kern w:val="0"/>
                <w:sz w:val="32"/>
                <w:szCs w:val="32"/>
              </w:rPr>
              <w:t>）</w:t>
            </w:r>
          </w:p>
        </w:tc>
        <w:tc>
          <w:tcPr>
            <w:tcW w:w="2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宋体" w:hAnsi="宋体" w:cs="宋体" w:hint="eastAsia"/>
                <w:b/>
                <w:bCs/>
                <w:color w:val="000000"/>
                <w:kern w:val="0"/>
                <w:sz w:val="32"/>
                <w:szCs w:val="32"/>
              </w:rPr>
              <w:t>≦</w:t>
            </w:r>
            <w:r w:rsidRPr="005B6EA0">
              <w:rPr>
                <w:rFonts w:ascii="仿宋_GB2312" w:eastAsia="仿宋_GB2312" w:hAnsi="宋体" w:cs="宋体" w:hint="eastAsia"/>
                <w:b/>
                <w:bCs/>
                <w:color w:val="000000"/>
                <w:kern w:val="0"/>
                <w:sz w:val="32"/>
                <w:szCs w:val="32"/>
              </w:rPr>
              <w:t>200</w:t>
            </w:r>
          </w:p>
        </w:tc>
      </w:tr>
      <w:tr w:rsidR="005B6EA0" w:rsidRPr="005B6EA0" w:rsidTr="004F4E03">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游离甲醛（</w:t>
            </w:r>
            <w:r w:rsidRPr="005B6EA0">
              <w:rPr>
                <w:rFonts w:ascii="仿宋_GB2312" w:eastAsia="仿宋_GB2312" w:hAnsi="Times New Roman" w:cs="Times New Roman" w:hint="eastAsia"/>
                <w:b/>
                <w:bCs/>
                <w:color w:val="000000"/>
                <w:kern w:val="0"/>
                <w:sz w:val="32"/>
                <w:szCs w:val="32"/>
              </w:rPr>
              <w:t>mg/m3</w:t>
            </w:r>
            <w:r w:rsidRPr="005B6EA0">
              <w:rPr>
                <w:rFonts w:ascii="仿宋_GB2312" w:eastAsia="仿宋_GB2312" w:hAnsi="宋体" w:cs="宋体" w:hint="eastAsia"/>
                <w:b/>
                <w:bCs/>
                <w:color w:val="000000"/>
                <w:kern w:val="0"/>
                <w:sz w:val="32"/>
                <w:szCs w:val="32"/>
              </w:rPr>
              <w:t>）</w:t>
            </w:r>
          </w:p>
        </w:tc>
        <w:tc>
          <w:tcPr>
            <w:tcW w:w="2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宋体" w:hAnsi="宋体" w:cs="宋体" w:hint="eastAsia"/>
                <w:b/>
                <w:bCs/>
                <w:color w:val="000000"/>
                <w:kern w:val="0"/>
                <w:sz w:val="32"/>
                <w:szCs w:val="32"/>
              </w:rPr>
              <w:t>≦</w:t>
            </w:r>
            <w:r w:rsidRPr="005B6EA0">
              <w:rPr>
                <w:rFonts w:ascii="仿宋_GB2312" w:eastAsia="仿宋_GB2312" w:hAnsi="宋体" w:cs="宋体" w:hint="eastAsia"/>
                <w:b/>
                <w:bCs/>
                <w:color w:val="000000"/>
                <w:kern w:val="0"/>
                <w:sz w:val="32"/>
                <w:szCs w:val="32"/>
              </w:rPr>
              <w:t>0.08</w:t>
            </w:r>
          </w:p>
        </w:tc>
      </w:tr>
      <w:tr w:rsidR="005B6EA0" w:rsidRPr="005B6EA0" w:rsidTr="004F4E03">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苯（</w:t>
            </w:r>
            <w:r w:rsidRPr="005B6EA0">
              <w:rPr>
                <w:rFonts w:ascii="仿宋_GB2312" w:eastAsia="仿宋_GB2312" w:hAnsi="Times New Roman" w:cs="Times New Roman" w:hint="eastAsia"/>
                <w:b/>
                <w:bCs/>
                <w:color w:val="000000"/>
                <w:kern w:val="0"/>
                <w:sz w:val="32"/>
                <w:szCs w:val="32"/>
              </w:rPr>
              <w:t>mg/m3</w:t>
            </w:r>
            <w:r w:rsidRPr="005B6EA0">
              <w:rPr>
                <w:rFonts w:ascii="仿宋_GB2312" w:eastAsia="仿宋_GB2312" w:hAnsi="宋体" w:cs="宋体" w:hint="eastAsia"/>
                <w:b/>
                <w:bCs/>
                <w:color w:val="000000"/>
                <w:kern w:val="0"/>
                <w:sz w:val="32"/>
                <w:szCs w:val="32"/>
              </w:rPr>
              <w:t>）</w:t>
            </w:r>
          </w:p>
        </w:tc>
        <w:tc>
          <w:tcPr>
            <w:tcW w:w="2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宋体" w:hAnsi="宋体" w:cs="宋体" w:hint="eastAsia"/>
                <w:b/>
                <w:bCs/>
                <w:color w:val="000000"/>
                <w:kern w:val="0"/>
                <w:sz w:val="32"/>
                <w:szCs w:val="32"/>
              </w:rPr>
              <w:t>≦</w:t>
            </w:r>
            <w:r w:rsidRPr="005B6EA0">
              <w:rPr>
                <w:rFonts w:ascii="仿宋_GB2312" w:eastAsia="仿宋_GB2312" w:hAnsi="宋体" w:cs="宋体" w:hint="eastAsia"/>
                <w:b/>
                <w:bCs/>
                <w:color w:val="000000"/>
                <w:kern w:val="0"/>
                <w:sz w:val="32"/>
                <w:szCs w:val="32"/>
              </w:rPr>
              <w:t>0.09</w:t>
            </w:r>
          </w:p>
        </w:tc>
      </w:tr>
      <w:tr w:rsidR="005B6EA0" w:rsidRPr="005B6EA0" w:rsidTr="004F4E03">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氨（</w:t>
            </w:r>
            <w:r w:rsidRPr="005B6EA0">
              <w:rPr>
                <w:rFonts w:ascii="仿宋_GB2312" w:eastAsia="仿宋_GB2312" w:hAnsi="Times New Roman" w:cs="Times New Roman" w:hint="eastAsia"/>
                <w:b/>
                <w:bCs/>
                <w:color w:val="000000"/>
                <w:kern w:val="0"/>
                <w:sz w:val="32"/>
                <w:szCs w:val="32"/>
              </w:rPr>
              <w:t>mg/m3</w:t>
            </w:r>
            <w:r w:rsidRPr="005B6EA0">
              <w:rPr>
                <w:rFonts w:ascii="仿宋_GB2312" w:eastAsia="仿宋_GB2312" w:hAnsi="宋体" w:cs="宋体" w:hint="eastAsia"/>
                <w:b/>
                <w:bCs/>
                <w:color w:val="000000"/>
                <w:kern w:val="0"/>
                <w:sz w:val="32"/>
                <w:szCs w:val="32"/>
              </w:rPr>
              <w:t>）</w:t>
            </w:r>
          </w:p>
        </w:tc>
        <w:tc>
          <w:tcPr>
            <w:tcW w:w="2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宋体" w:hAnsi="宋体" w:cs="宋体" w:hint="eastAsia"/>
                <w:b/>
                <w:bCs/>
                <w:color w:val="000000"/>
                <w:kern w:val="0"/>
                <w:sz w:val="32"/>
                <w:szCs w:val="32"/>
              </w:rPr>
              <w:t>≦</w:t>
            </w:r>
            <w:r w:rsidRPr="005B6EA0">
              <w:rPr>
                <w:rFonts w:ascii="仿宋_GB2312" w:eastAsia="仿宋_GB2312" w:hAnsi="宋体" w:cs="宋体" w:hint="eastAsia"/>
                <w:b/>
                <w:bCs/>
                <w:color w:val="000000"/>
                <w:kern w:val="0"/>
                <w:sz w:val="32"/>
                <w:szCs w:val="32"/>
              </w:rPr>
              <w:t>0.2</w:t>
            </w:r>
          </w:p>
        </w:tc>
      </w:tr>
      <w:tr w:rsidR="005B6EA0" w:rsidRPr="005B6EA0" w:rsidTr="004F4E03">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Times New Roman" w:cs="Times New Roman" w:hint="eastAsia"/>
                <w:b/>
                <w:bCs/>
                <w:color w:val="000000"/>
                <w:kern w:val="0"/>
                <w:sz w:val="32"/>
                <w:szCs w:val="32"/>
              </w:rPr>
              <w:t>TVOC</w:t>
            </w:r>
            <w:r w:rsidRPr="005B6EA0">
              <w:rPr>
                <w:rFonts w:ascii="仿宋_GB2312" w:eastAsia="仿宋_GB2312" w:hAnsi="宋体" w:cs="宋体" w:hint="eastAsia"/>
                <w:b/>
                <w:bCs/>
                <w:color w:val="000000"/>
                <w:kern w:val="0"/>
                <w:sz w:val="32"/>
                <w:szCs w:val="32"/>
              </w:rPr>
              <w:t>（</w:t>
            </w:r>
            <w:r w:rsidRPr="005B6EA0">
              <w:rPr>
                <w:rFonts w:ascii="仿宋_GB2312" w:eastAsia="仿宋_GB2312" w:hAnsi="Times New Roman" w:cs="Times New Roman" w:hint="eastAsia"/>
                <w:b/>
                <w:bCs/>
                <w:color w:val="000000"/>
                <w:kern w:val="0"/>
                <w:sz w:val="32"/>
                <w:szCs w:val="32"/>
              </w:rPr>
              <w:t>mg/m3</w:t>
            </w:r>
            <w:r w:rsidRPr="005B6EA0">
              <w:rPr>
                <w:rFonts w:ascii="仿宋_GB2312" w:eastAsia="仿宋_GB2312" w:hAnsi="宋体" w:cs="宋体" w:hint="eastAsia"/>
                <w:b/>
                <w:bCs/>
                <w:color w:val="000000"/>
                <w:kern w:val="0"/>
                <w:sz w:val="32"/>
                <w:szCs w:val="32"/>
              </w:rPr>
              <w:t>）</w:t>
            </w:r>
          </w:p>
        </w:tc>
        <w:tc>
          <w:tcPr>
            <w:tcW w:w="2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color w:val="000000"/>
                <w:kern w:val="0"/>
                <w:sz w:val="32"/>
                <w:szCs w:val="32"/>
              </w:rPr>
            </w:pPr>
            <w:r w:rsidRPr="005B6EA0">
              <w:rPr>
                <w:rFonts w:ascii="仿宋_GB2312" w:eastAsia="宋体" w:hAnsi="宋体" w:cs="宋体" w:hint="eastAsia"/>
                <w:b/>
                <w:bCs/>
                <w:color w:val="000000"/>
                <w:kern w:val="0"/>
                <w:sz w:val="32"/>
                <w:szCs w:val="32"/>
              </w:rPr>
              <w:t>≦</w:t>
            </w:r>
            <w:r w:rsidRPr="005B6EA0">
              <w:rPr>
                <w:rFonts w:ascii="仿宋_GB2312" w:eastAsia="仿宋_GB2312" w:hAnsi="宋体" w:cs="宋体" w:hint="eastAsia"/>
                <w:b/>
                <w:bCs/>
                <w:color w:val="000000"/>
                <w:kern w:val="0"/>
                <w:sz w:val="32"/>
                <w:szCs w:val="32"/>
              </w:rPr>
              <w:t>0.5</w:t>
            </w:r>
          </w:p>
        </w:tc>
      </w:tr>
    </w:tbl>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6．2．4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室内部品与家具布置应安全稳固，适合老年人生理特点和使用需求。</w:t>
      </w:r>
      <w:r w:rsidRPr="005B6EA0">
        <w:rPr>
          <w:rFonts w:ascii="仿宋_GB2312" w:eastAsia="仿宋_GB2312" w:hAnsi="宋体" w:cs="宋体" w:hint="eastAsia"/>
          <w:color w:val="000000"/>
          <w:kern w:val="0"/>
          <w:sz w:val="32"/>
          <w:szCs w:val="32"/>
        </w:rPr>
        <w:br/>
        <w:t>6．2．5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室内色彩应有利于营造温馨、宜居的环境氛围，宜以暖色调为主。</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6．2．6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标识设置应系统、连续、科学合理，符合老年人认知特点，且应符合相关现行国家标准的规定。</w:t>
      </w:r>
    </w:p>
    <w:p w:rsidR="005B6EA0" w:rsidRPr="005B6EA0" w:rsidRDefault="005B6EA0" w:rsidP="004F4E03">
      <w:pPr>
        <w:widowControl/>
        <w:shd w:val="clear" w:color="auto" w:fill="FFFFFF"/>
        <w:spacing w:line="52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6．3</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安全疏散与紧急救助</w:t>
      </w:r>
    </w:p>
    <w:p w:rsidR="005B6EA0" w:rsidRPr="005B6EA0" w:rsidRDefault="005B6EA0" w:rsidP="004F4E03">
      <w:pPr>
        <w:widowControl/>
        <w:shd w:val="clear" w:color="auto" w:fill="FFFFFF"/>
        <w:spacing w:line="52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6．3．1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老年人照料设施的人员疏散应符合现行国家标准《建筑设计防火规范》GB 50016的规定。</w:t>
      </w:r>
      <w:r w:rsidRPr="005B6EA0">
        <w:rPr>
          <w:rFonts w:ascii="仿宋_GB2312" w:eastAsia="仿宋_GB2312" w:hAnsi="宋体" w:cs="宋体" w:hint="eastAsia"/>
          <w:color w:val="000000"/>
          <w:kern w:val="0"/>
          <w:sz w:val="32"/>
          <w:szCs w:val="32"/>
        </w:rPr>
        <w:br/>
        <w:t>6．3．2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每个照料单元的用房均不应跨越防火分区。</w:t>
      </w:r>
      <w:r w:rsidRPr="005B6EA0">
        <w:rPr>
          <w:rFonts w:ascii="仿宋_GB2312" w:eastAsia="仿宋_GB2312" w:hAnsi="宋体" w:cs="宋体" w:hint="eastAsia"/>
          <w:color w:val="000000"/>
          <w:kern w:val="0"/>
          <w:sz w:val="32"/>
          <w:szCs w:val="32"/>
        </w:rPr>
        <w:br/>
        <w:t>6．3．3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向老年人公共活动区域开启的门不应阻碍交通。</w:t>
      </w:r>
      <w:r w:rsidRPr="005B6EA0">
        <w:rPr>
          <w:rFonts w:ascii="仿宋_GB2312" w:eastAsia="仿宋_GB2312" w:hAnsi="宋体" w:cs="宋体" w:hint="eastAsia"/>
          <w:color w:val="000000"/>
          <w:kern w:val="0"/>
          <w:sz w:val="32"/>
          <w:szCs w:val="32"/>
        </w:rPr>
        <w:br/>
        <w:t>6．3．4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老年人用房的厅、廊、房间如设置休息座椅或休息区、布设管道设施、挂放各类物件等形成的突出物应有防刮碰的保护措施。</w:t>
      </w:r>
      <w:r w:rsidRPr="005B6EA0">
        <w:rPr>
          <w:rFonts w:ascii="仿宋_GB2312" w:eastAsia="仿宋_GB2312" w:hAnsi="宋体" w:cs="宋体" w:hint="eastAsia"/>
          <w:color w:val="000000"/>
          <w:kern w:val="0"/>
          <w:sz w:val="32"/>
          <w:szCs w:val="32"/>
        </w:rPr>
        <w:br/>
        <w:t>6．3．5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建筑的主要出入口至机动车道路之间应留有满足安全疏散需求的缓冲空间。</w:t>
      </w:r>
      <w:r w:rsidRPr="005B6EA0">
        <w:rPr>
          <w:rFonts w:ascii="仿宋_GB2312" w:eastAsia="仿宋_GB2312" w:hAnsi="宋体" w:cs="宋体" w:hint="eastAsia"/>
          <w:color w:val="000000"/>
          <w:kern w:val="0"/>
          <w:sz w:val="32"/>
          <w:szCs w:val="32"/>
        </w:rPr>
        <w:br/>
        <w:t>6．3．6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全部老年人用房与救护车辆停靠的建筑物出入口之间的通道，应满足紧急送医需求。紧急送医通道的设置应满足担架抬行和轮椅推行的要求，且应连续、便捷、畅通。</w:t>
      </w:r>
      <w:r w:rsidRPr="005B6EA0">
        <w:rPr>
          <w:rFonts w:ascii="仿宋_GB2312" w:eastAsia="仿宋_GB2312" w:hAnsi="宋体" w:cs="宋体" w:hint="eastAsia"/>
          <w:color w:val="000000"/>
          <w:kern w:val="0"/>
          <w:sz w:val="32"/>
          <w:szCs w:val="32"/>
        </w:rPr>
        <w:br/>
        <w:t>6．3．7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老年人的居室门、居室卫生间门、公用卫生间厕位门、盥洗室门、浴室门等，均应选用内外均可开启的锁具及方便老年人使用的把手，且宜设应急观察装置。</w:t>
      </w:r>
    </w:p>
    <w:p w:rsidR="005B6EA0" w:rsidRPr="005B6EA0" w:rsidRDefault="005B6EA0" w:rsidP="004F4E03">
      <w:pPr>
        <w:widowControl/>
        <w:shd w:val="clear" w:color="auto" w:fill="FFFFFF"/>
        <w:spacing w:line="52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6．4</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卫生控制</w:t>
      </w:r>
    </w:p>
    <w:p w:rsidR="005B6EA0" w:rsidRPr="005B6EA0" w:rsidRDefault="005B6EA0" w:rsidP="004F4E03">
      <w:pPr>
        <w:widowControl/>
        <w:shd w:val="clear" w:color="auto" w:fill="FFFFFF"/>
        <w:spacing w:line="52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6．4．1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老年人照料设施的建筑和场地的设计应便于保持清洁、卫生，空间布局应有利于防止传染病传播。老年人全日照料设施设有生活用房的建筑间距应满足卫生间距要求，且不宜小于12m。</w:t>
      </w:r>
      <w:r w:rsidRPr="005B6EA0">
        <w:rPr>
          <w:rFonts w:ascii="仿宋_GB2312" w:eastAsia="仿宋_GB2312" w:hAnsi="宋体" w:cs="宋体" w:hint="eastAsia"/>
          <w:color w:val="000000"/>
          <w:kern w:val="0"/>
          <w:sz w:val="32"/>
          <w:szCs w:val="32"/>
        </w:rPr>
        <w:br/>
        <w:t>6．4．2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建筑及场地内的物品</w:t>
      </w:r>
      <w:proofErr w:type="gramStart"/>
      <w:r w:rsidRPr="005B6EA0">
        <w:rPr>
          <w:rFonts w:ascii="仿宋_GB2312" w:eastAsia="仿宋_GB2312" w:hAnsi="宋体" w:cs="宋体" w:hint="eastAsia"/>
          <w:color w:val="000000"/>
          <w:kern w:val="0"/>
          <w:sz w:val="32"/>
          <w:szCs w:val="32"/>
        </w:rPr>
        <w:t>运送应洁污</w:t>
      </w:r>
      <w:proofErr w:type="gramEnd"/>
      <w:r w:rsidRPr="005B6EA0">
        <w:rPr>
          <w:rFonts w:ascii="仿宋_GB2312" w:eastAsia="仿宋_GB2312" w:hAnsi="宋体" w:cs="宋体" w:hint="eastAsia"/>
          <w:color w:val="000000"/>
          <w:kern w:val="0"/>
          <w:sz w:val="32"/>
          <w:szCs w:val="32"/>
        </w:rPr>
        <w:t>分流，且运送垃圾废物、换洗被服等污物的流线不应穿越食品存放、加工区域及老年人用餐区域。</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6．4．3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临时存放医疗废物的用房应设置专门的收集、洗涤、消毒设施，且有医疗废物运送路线的规划。</w:t>
      </w:r>
      <w:r w:rsidRPr="005B6EA0">
        <w:rPr>
          <w:rFonts w:ascii="仿宋_GB2312" w:eastAsia="仿宋_GB2312" w:hAnsi="宋体" w:cs="宋体" w:hint="eastAsia"/>
          <w:color w:val="000000"/>
          <w:kern w:val="0"/>
          <w:sz w:val="32"/>
          <w:szCs w:val="32"/>
        </w:rPr>
        <w:br/>
        <w:t>6．4．4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遗体运出的路径不宜穿越老年人日常活动区域。</w:t>
      </w:r>
    </w:p>
    <w:p w:rsidR="005B6EA0" w:rsidRPr="005B6EA0" w:rsidRDefault="005B6EA0" w:rsidP="004F4E03">
      <w:pPr>
        <w:widowControl/>
        <w:shd w:val="clear" w:color="auto" w:fill="FFFFFF"/>
        <w:spacing w:line="52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6．5</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噪声控制与声环境设计</w:t>
      </w:r>
    </w:p>
    <w:p w:rsidR="005B6EA0" w:rsidRPr="005B6EA0" w:rsidRDefault="005B6EA0" w:rsidP="004F4E03">
      <w:pPr>
        <w:widowControl/>
        <w:shd w:val="clear" w:color="auto" w:fill="FFFFFF"/>
        <w:spacing w:line="52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6．5．1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老年人照料设施应位于现行国家标准《声环境质量标准》GB 3096规定的0类、1类或2类声环境功能区。</w:t>
      </w:r>
      <w:r w:rsidRPr="005B6EA0">
        <w:rPr>
          <w:rFonts w:ascii="仿宋_GB2312" w:eastAsia="仿宋_GB2312" w:hAnsi="宋体" w:cs="宋体" w:hint="eastAsia"/>
          <w:color w:val="000000"/>
          <w:kern w:val="0"/>
          <w:sz w:val="32"/>
          <w:szCs w:val="32"/>
        </w:rPr>
        <w:br/>
        <w:t>6．5．2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当供老年人使用的室外活动场地位于2类声环境功能区时，宜采取隔声降噪措施。</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6．5．3</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老年人照料设施的老年人居室和老年人休息室不应与电梯井道、有噪声振动的设备机房等相邻布置。</w:t>
      </w:r>
      <w:r w:rsidRPr="005B6EA0">
        <w:rPr>
          <w:rFonts w:ascii="仿宋_GB2312" w:eastAsia="仿宋_GB2312" w:hAnsi="宋体" w:cs="宋体" w:hint="eastAsia"/>
          <w:color w:val="000000"/>
          <w:kern w:val="0"/>
          <w:sz w:val="32"/>
          <w:szCs w:val="32"/>
        </w:rPr>
        <w:br/>
        <w:t>6．5．4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老年人用房室内允许噪声级应符合表6．5．4的规定。</w:t>
      </w:r>
    </w:p>
    <w:p w:rsidR="005B6EA0" w:rsidRPr="005B6EA0" w:rsidRDefault="005B6EA0" w:rsidP="004F4E03">
      <w:pPr>
        <w:widowControl/>
        <w:shd w:val="clear" w:color="auto" w:fill="FFFFFF"/>
        <w:spacing w:line="56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表6．5．4</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老年人用房室内允许噪声级</w:t>
      </w:r>
      <w:r w:rsidR="004F4E03" w:rsidRPr="005B6EA0">
        <w:rPr>
          <w:rFonts w:ascii="仿宋_GB2312" w:eastAsia="仿宋_GB2312" w:hAnsi="宋体" w:cs="宋体" w:hint="eastAsia"/>
          <w:color w:val="000000"/>
          <w:kern w:val="0"/>
          <w:sz w:val="32"/>
          <w:szCs w:val="32"/>
        </w:rPr>
        <w:pict>
          <v:shape id="_x0000_i1026" type="#_x0000_t75" alt="IMG_256" style="width:450pt;height:47.25pt"/>
        </w:pict>
      </w:r>
      <w:r w:rsidRPr="005B6EA0">
        <w:rPr>
          <w:rFonts w:ascii="仿宋_GB2312" w:eastAsia="仿宋_GB2312" w:hAnsi="宋体" w:cs="宋体" w:hint="eastAsia"/>
          <w:color w:val="000000"/>
          <w:kern w:val="0"/>
          <w:sz w:val="32"/>
          <w:szCs w:val="32"/>
        </w:rPr>
        <w:t>6．5．5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房间之间的隔墙或楼板、房间与走廊之间的隔墙的空气声隔声性能，应符合表6．5．5的规定。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表6．5．5</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房间之间的隔墙和楼板的空气声隔声标准</w:t>
      </w:r>
    </w:p>
    <w:tbl>
      <w:tblPr>
        <w:tblW w:w="9925" w:type="dxa"/>
        <w:jc w:val="center"/>
        <w:tblInd w:w="753" w:type="dxa"/>
        <w:tblCellMar>
          <w:left w:w="0" w:type="dxa"/>
          <w:right w:w="0" w:type="dxa"/>
        </w:tblCellMar>
        <w:tblLook w:val="04A0"/>
      </w:tblPr>
      <w:tblGrid>
        <w:gridCol w:w="6056"/>
        <w:gridCol w:w="3869"/>
      </w:tblGrid>
      <w:tr w:rsidR="005B6EA0" w:rsidRPr="005B6EA0" w:rsidTr="004F4E03">
        <w:trPr>
          <w:jc w:val="center"/>
        </w:trPr>
        <w:tc>
          <w:tcPr>
            <w:tcW w:w="6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构件名称</w:t>
            </w:r>
          </w:p>
        </w:tc>
        <w:tc>
          <w:tcPr>
            <w:tcW w:w="3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空气声隔声评价量（</w:t>
            </w:r>
            <w:r w:rsidRPr="005B6EA0">
              <w:rPr>
                <w:rFonts w:ascii="仿宋_GB2312" w:eastAsia="仿宋_GB2312" w:hAnsi="Times New Roman" w:cs="Times New Roman" w:hint="eastAsia"/>
                <w:b/>
                <w:bCs/>
                <w:kern w:val="0"/>
                <w:sz w:val="32"/>
                <w:szCs w:val="32"/>
              </w:rPr>
              <w:t>Rw+C</w:t>
            </w:r>
            <w:r w:rsidRPr="005B6EA0">
              <w:rPr>
                <w:rFonts w:ascii="仿宋_GB2312" w:eastAsia="仿宋_GB2312" w:hAnsi="宋体" w:cs="宋体" w:hint="eastAsia"/>
                <w:b/>
                <w:bCs/>
                <w:kern w:val="0"/>
                <w:sz w:val="32"/>
                <w:szCs w:val="32"/>
              </w:rPr>
              <w:t>）</w:t>
            </w:r>
          </w:p>
        </w:tc>
      </w:tr>
      <w:tr w:rsidR="005B6EA0" w:rsidRPr="005B6EA0" w:rsidTr="004F4E03">
        <w:trPr>
          <w:jc w:val="center"/>
        </w:trPr>
        <w:tc>
          <w:tcPr>
            <w:tcW w:w="6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I</w:t>
            </w:r>
            <w:r w:rsidRPr="005B6EA0">
              <w:rPr>
                <w:rFonts w:ascii="仿宋_GB2312" w:eastAsia="仿宋_GB2312" w:hAnsi="宋体" w:cs="宋体" w:hint="eastAsia"/>
                <w:b/>
                <w:bCs/>
                <w:kern w:val="0"/>
                <w:sz w:val="32"/>
                <w:szCs w:val="32"/>
              </w:rPr>
              <w:t>类房间与</w:t>
            </w:r>
            <w:r w:rsidRPr="005B6EA0">
              <w:rPr>
                <w:rFonts w:ascii="仿宋_GB2312" w:eastAsia="仿宋_GB2312" w:hAnsi="Times New Roman" w:cs="Times New Roman" w:hint="eastAsia"/>
                <w:b/>
                <w:bCs/>
                <w:kern w:val="0"/>
                <w:sz w:val="32"/>
                <w:szCs w:val="32"/>
              </w:rPr>
              <w:t>I</w:t>
            </w:r>
            <w:r w:rsidRPr="005B6EA0">
              <w:rPr>
                <w:rFonts w:ascii="仿宋_GB2312" w:eastAsia="仿宋_GB2312" w:hAnsi="宋体" w:cs="宋体" w:hint="eastAsia"/>
                <w:b/>
                <w:bCs/>
                <w:kern w:val="0"/>
                <w:sz w:val="32"/>
                <w:szCs w:val="32"/>
              </w:rPr>
              <w:t>类房间之间的隔墙、楼板</w:t>
            </w:r>
          </w:p>
        </w:tc>
        <w:tc>
          <w:tcPr>
            <w:tcW w:w="3869"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50dB</w:t>
            </w:r>
          </w:p>
        </w:tc>
      </w:tr>
      <w:tr w:rsidR="005B6EA0" w:rsidRPr="005B6EA0" w:rsidTr="004F4E03">
        <w:trPr>
          <w:jc w:val="center"/>
        </w:trPr>
        <w:tc>
          <w:tcPr>
            <w:tcW w:w="6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I</w:t>
            </w:r>
            <w:r w:rsidRPr="005B6EA0">
              <w:rPr>
                <w:rFonts w:ascii="仿宋_GB2312" w:eastAsia="仿宋_GB2312" w:hAnsi="宋体" w:cs="宋体" w:hint="eastAsia"/>
                <w:b/>
                <w:bCs/>
                <w:kern w:val="0"/>
                <w:sz w:val="32"/>
                <w:szCs w:val="32"/>
              </w:rPr>
              <w:t>类房间与</w:t>
            </w:r>
            <w:r w:rsidRPr="005B6EA0">
              <w:rPr>
                <w:rFonts w:ascii="仿宋_GB2312" w:eastAsia="仿宋_GB2312" w:hAnsi="Times New Roman" w:cs="Times New Roman" w:hint="eastAsia"/>
                <w:b/>
                <w:bCs/>
                <w:kern w:val="0"/>
                <w:sz w:val="32"/>
                <w:szCs w:val="32"/>
              </w:rPr>
              <w:t>II</w:t>
            </w:r>
            <w:r w:rsidRPr="005B6EA0">
              <w:rPr>
                <w:rFonts w:ascii="仿宋_GB2312" w:eastAsia="仿宋_GB2312" w:hAnsi="宋体" w:cs="宋体" w:hint="eastAsia"/>
                <w:b/>
                <w:bCs/>
                <w:kern w:val="0"/>
                <w:sz w:val="32"/>
                <w:szCs w:val="32"/>
              </w:rPr>
              <w:t>类房间之间的隔墙、楼板</w:t>
            </w:r>
          </w:p>
        </w:tc>
        <w:tc>
          <w:tcPr>
            <w:tcW w:w="3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50dB</w:t>
            </w:r>
          </w:p>
        </w:tc>
      </w:tr>
      <w:tr w:rsidR="005B6EA0" w:rsidRPr="005B6EA0" w:rsidTr="004F4E03">
        <w:trPr>
          <w:jc w:val="center"/>
        </w:trPr>
        <w:tc>
          <w:tcPr>
            <w:tcW w:w="6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II</w:t>
            </w:r>
            <w:r w:rsidRPr="005B6EA0">
              <w:rPr>
                <w:rFonts w:ascii="仿宋_GB2312" w:eastAsia="仿宋_GB2312" w:hAnsi="宋体" w:cs="宋体" w:hint="eastAsia"/>
                <w:b/>
                <w:bCs/>
                <w:kern w:val="0"/>
                <w:sz w:val="32"/>
                <w:szCs w:val="32"/>
              </w:rPr>
              <w:t>类房间与</w:t>
            </w:r>
            <w:r w:rsidRPr="005B6EA0">
              <w:rPr>
                <w:rFonts w:ascii="仿宋_GB2312" w:eastAsia="仿宋_GB2312" w:hAnsi="Times New Roman" w:cs="Times New Roman" w:hint="eastAsia"/>
                <w:b/>
                <w:bCs/>
                <w:kern w:val="0"/>
                <w:sz w:val="32"/>
                <w:szCs w:val="32"/>
              </w:rPr>
              <w:t>II</w:t>
            </w:r>
            <w:r w:rsidRPr="005B6EA0">
              <w:rPr>
                <w:rFonts w:ascii="仿宋_GB2312" w:eastAsia="仿宋_GB2312" w:hAnsi="宋体" w:cs="宋体" w:hint="eastAsia"/>
                <w:b/>
                <w:bCs/>
                <w:kern w:val="0"/>
                <w:sz w:val="32"/>
                <w:szCs w:val="32"/>
              </w:rPr>
              <w:t>类房间之间的隔墙、楼板</w:t>
            </w:r>
          </w:p>
        </w:tc>
        <w:tc>
          <w:tcPr>
            <w:tcW w:w="3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45dB</w:t>
            </w:r>
          </w:p>
        </w:tc>
      </w:tr>
      <w:tr w:rsidR="005B6EA0" w:rsidRPr="005B6EA0" w:rsidTr="004F4E03">
        <w:trPr>
          <w:jc w:val="center"/>
        </w:trPr>
        <w:tc>
          <w:tcPr>
            <w:tcW w:w="6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II</w:t>
            </w:r>
            <w:r w:rsidRPr="005B6EA0">
              <w:rPr>
                <w:rFonts w:ascii="仿宋_GB2312" w:eastAsia="仿宋_GB2312" w:hAnsi="宋体" w:cs="宋体" w:hint="eastAsia"/>
                <w:b/>
                <w:bCs/>
                <w:kern w:val="0"/>
                <w:sz w:val="32"/>
                <w:szCs w:val="32"/>
              </w:rPr>
              <w:t>类房间与</w:t>
            </w:r>
            <w:r w:rsidRPr="005B6EA0">
              <w:rPr>
                <w:rFonts w:ascii="仿宋_GB2312" w:eastAsia="仿宋_GB2312" w:hAnsi="Times New Roman" w:cs="Times New Roman" w:hint="eastAsia"/>
                <w:b/>
                <w:bCs/>
                <w:kern w:val="0"/>
                <w:sz w:val="32"/>
                <w:szCs w:val="32"/>
              </w:rPr>
              <w:t>III</w:t>
            </w:r>
            <w:r w:rsidRPr="005B6EA0">
              <w:rPr>
                <w:rFonts w:ascii="仿宋_GB2312" w:eastAsia="仿宋_GB2312" w:hAnsi="宋体" w:cs="宋体" w:hint="eastAsia"/>
                <w:b/>
                <w:bCs/>
                <w:kern w:val="0"/>
                <w:sz w:val="32"/>
                <w:szCs w:val="32"/>
              </w:rPr>
              <w:t>类房间之间的隔墙、楼板</w:t>
            </w:r>
          </w:p>
        </w:tc>
        <w:tc>
          <w:tcPr>
            <w:tcW w:w="3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45dB</w:t>
            </w:r>
          </w:p>
        </w:tc>
      </w:tr>
    </w:tbl>
    <w:p w:rsidR="005B6EA0" w:rsidRPr="005B6EA0" w:rsidRDefault="005B6EA0" w:rsidP="005B6EA0">
      <w:pPr>
        <w:widowControl/>
        <w:shd w:val="clear" w:color="auto" w:fill="FFFFFF"/>
        <w:spacing w:line="580" w:lineRule="exact"/>
        <w:jc w:val="center"/>
        <w:rPr>
          <w:rFonts w:ascii="仿宋_GB2312" w:eastAsia="仿宋_GB2312" w:hAnsi="宋体" w:cs="宋体" w:hint="eastAsia"/>
          <w:vanish/>
          <w:color w:val="000000"/>
          <w:kern w:val="0"/>
          <w:sz w:val="32"/>
          <w:szCs w:val="32"/>
        </w:rPr>
      </w:pPr>
    </w:p>
    <w:tbl>
      <w:tblPr>
        <w:tblW w:w="8465" w:type="dxa"/>
        <w:jc w:val="center"/>
        <w:tblInd w:w="-91" w:type="dxa"/>
        <w:tblCellMar>
          <w:left w:w="0" w:type="dxa"/>
          <w:right w:w="0" w:type="dxa"/>
        </w:tblCellMar>
        <w:tblLook w:val="04A0"/>
      </w:tblPr>
      <w:tblGrid>
        <w:gridCol w:w="5978"/>
        <w:gridCol w:w="2487"/>
      </w:tblGrid>
      <w:tr w:rsidR="005B6EA0" w:rsidRPr="005B6EA0" w:rsidTr="004F4E03">
        <w:trPr>
          <w:jc w:val="center"/>
        </w:trPr>
        <w:tc>
          <w:tcPr>
            <w:tcW w:w="5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I</w:t>
            </w:r>
            <w:r w:rsidRPr="005B6EA0">
              <w:rPr>
                <w:rFonts w:ascii="仿宋_GB2312" w:eastAsia="仿宋_GB2312" w:hAnsi="宋体" w:cs="宋体" w:hint="eastAsia"/>
                <w:b/>
                <w:bCs/>
                <w:kern w:val="0"/>
                <w:sz w:val="32"/>
                <w:szCs w:val="32"/>
              </w:rPr>
              <w:t>类房间与走廊之间的隔墙</w:t>
            </w:r>
          </w:p>
        </w:tc>
        <w:tc>
          <w:tcPr>
            <w:tcW w:w="2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50dB</w:t>
            </w:r>
          </w:p>
        </w:tc>
      </w:tr>
      <w:tr w:rsidR="005B6EA0" w:rsidRPr="005B6EA0" w:rsidTr="004F4E03">
        <w:trPr>
          <w:jc w:val="center"/>
        </w:trPr>
        <w:tc>
          <w:tcPr>
            <w:tcW w:w="5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left"/>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II</w:t>
            </w:r>
            <w:r w:rsidRPr="005B6EA0">
              <w:rPr>
                <w:rFonts w:ascii="仿宋_GB2312" w:eastAsia="仿宋_GB2312" w:hAnsi="宋体" w:cs="宋体" w:hint="eastAsia"/>
                <w:b/>
                <w:bCs/>
                <w:kern w:val="0"/>
                <w:sz w:val="32"/>
                <w:szCs w:val="32"/>
              </w:rPr>
              <w:t>类房间与走廊之间的隔墙</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45dB</w:t>
            </w:r>
          </w:p>
        </w:tc>
      </w:tr>
    </w:tbl>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lastRenderedPageBreak/>
        <w:t>    </w:t>
      </w:r>
      <w:r w:rsidRPr="005B6EA0">
        <w:rPr>
          <w:rFonts w:ascii="仿宋_GB2312" w:eastAsia="仿宋_GB2312" w:hAnsi="宋体" w:cs="宋体" w:hint="eastAsia"/>
          <w:color w:val="000000"/>
          <w:kern w:val="0"/>
          <w:sz w:val="32"/>
          <w:szCs w:val="32"/>
        </w:rPr>
        <w:t>注：Ⅰ类房间——居室、休息室；Ⅱ类房间——单元起居厅、老年人集中使用的餐厅、卫生间、文娱与健身用房、康复与医疗用房等；Ⅲ类房间——设备用房、洗衣房、电梯间及井道等。</w:t>
      </w:r>
      <w:r w:rsidRPr="005B6EA0">
        <w:rPr>
          <w:rFonts w:ascii="仿宋_GB2312" w:eastAsia="仿宋_GB2312" w:hAnsi="宋体" w:cs="宋体" w:hint="eastAsia"/>
          <w:color w:val="000000"/>
          <w:kern w:val="0"/>
          <w:sz w:val="32"/>
          <w:szCs w:val="32"/>
        </w:rPr>
        <w:br/>
        <w:t>6．5．6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居室、休息室楼板的计权规范化撞击声压级应小于65dB。</w:t>
      </w:r>
      <w:r w:rsidRPr="005B6EA0">
        <w:rPr>
          <w:rFonts w:ascii="仿宋_GB2312" w:eastAsia="仿宋_GB2312" w:hAnsi="宋体" w:cs="宋体" w:hint="eastAsia"/>
          <w:color w:val="000000"/>
          <w:kern w:val="0"/>
          <w:sz w:val="32"/>
          <w:szCs w:val="32"/>
        </w:rPr>
        <w:br/>
        <w:t>6．5．7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老年人用房空场500Hz～1000Hz的混响时间应符合表6．5．7的规定。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表6．5．7</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老年人用房空场500Hz～1000Hz混响时间(倍频程)的平均值</w:t>
      </w:r>
    </w:p>
    <w:tbl>
      <w:tblPr>
        <w:tblW w:w="9227" w:type="dxa"/>
        <w:jc w:val="center"/>
        <w:tblInd w:w="2548" w:type="dxa"/>
        <w:tblCellMar>
          <w:left w:w="0" w:type="dxa"/>
          <w:right w:w="0" w:type="dxa"/>
        </w:tblCellMar>
        <w:tblLook w:val="04A0"/>
      </w:tblPr>
      <w:tblGrid>
        <w:gridCol w:w="3339"/>
        <w:gridCol w:w="5888"/>
      </w:tblGrid>
      <w:tr w:rsidR="005B6EA0" w:rsidRPr="005B6EA0" w:rsidTr="004F4E03">
        <w:trPr>
          <w:jc w:val="center"/>
        </w:trPr>
        <w:tc>
          <w:tcPr>
            <w:tcW w:w="33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房间容积（</w:t>
            </w:r>
            <w:r w:rsidRPr="005B6EA0">
              <w:rPr>
                <w:rFonts w:ascii="仿宋_GB2312" w:eastAsia="仿宋_GB2312" w:hAnsi="Times New Roman" w:cs="Times New Roman" w:hint="eastAsia"/>
                <w:kern w:val="0"/>
                <w:sz w:val="32"/>
                <w:szCs w:val="32"/>
              </w:rPr>
              <w:t>m</w:t>
            </w:r>
            <w:r w:rsidRPr="005B6EA0">
              <w:rPr>
                <w:rFonts w:ascii="仿宋_GB2312" w:eastAsia="宋体" w:hAnsi="宋体" w:cs="宋体" w:hint="eastAsia"/>
                <w:kern w:val="0"/>
                <w:sz w:val="32"/>
                <w:szCs w:val="32"/>
              </w:rPr>
              <w:t>³</w:t>
            </w:r>
            <w:r w:rsidRPr="005B6EA0">
              <w:rPr>
                <w:rFonts w:ascii="仿宋_GB2312" w:eastAsia="仿宋_GB2312" w:hAnsi="宋体" w:cs="宋体" w:hint="eastAsia"/>
                <w:kern w:val="0"/>
                <w:sz w:val="32"/>
                <w:szCs w:val="32"/>
              </w:rPr>
              <w:t>）</w:t>
            </w:r>
          </w:p>
        </w:tc>
        <w:tc>
          <w:tcPr>
            <w:tcW w:w="58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kern w:val="0"/>
                <w:sz w:val="32"/>
                <w:szCs w:val="32"/>
              </w:rPr>
              <w:t>混响时间（</w:t>
            </w:r>
            <w:r w:rsidRPr="005B6EA0">
              <w:rPr>
                <w:rFonts w:ascii="仿宋_GB2312" w:eastAsia="仿宋_GB2312" w:hAnsi="Times New Roman" w:cs="Times New Roman" w:hint="eastAsia"/>
                <w:kern w:val="0"/>
                <w:sz w:val="32"/>
                <w:szCs w:val="32"/>
              </w:rPr>
              <w:t>g</w:t>
            </w:r>
            <w:r w:rsidRPr="005B6EA0">
              <w:rPr>
                <w:rFonts w:ascii="仿宋_GB2312" w:eastAsia="仿宋_GB2312" w:hAnsi="宋体" w:cs="宋体" w:hint="eastAsia"/>
                <w:kern w:val="0"/>
                <w:sz w:val="32"/>
                <w:szCs w:val="32"/>
              </w:rPr>
              <w:t>）</w:t>
            </w:r>
          </w:p>
        </w:tc>
      </w:tr>
      <w:tr w:rsidR="005B6EA0" w:rsidRPr="005B6EA0" w:rsidTr="004F4E03">
        <w:trPr>
          <w:jc w:val="center"/>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200</w:t>
            </w:r>
          </w:p>
        </w:tc>
        <w:tc>
          <w:tcPr>
            <w:tcW w:w="5888"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0.8</w:t>
            </w:r>
          </w:p>
        </w:tc>
      </w:tr>
      <w:tr w:rsidR="005B6EA0" w:rsidRPr="005B6EA0" w:rsidTr="004F4E03">
        <w:trPr>
          <w:jc w:val="center"/>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kern w:val="0"/>
                <w:sz w:val="32"/>
                <w:szCs w:val="32"/>
              </w:rPr>
              <w:t>200</w:t>
            </w:r>
            <w:r w:rsidRPr="005B6EA0">
              <w:rPr>
                <w:rFonts w:ascii="仿宋_GB2312" w:eastAsia="仿宋_GB2312" w:hAnsi="宋体" w:cs="宋体" w:hint="eastAsia"/>
                <w:kern w:val="0"/>
                <w:sz w:val="32"/>
                <w:szCs w:val="32"/>
              </w:rPr>
              <w:t>—</w:t>
            </w:r>
            <w:r w:rsidRPr="005B6EA0">
              <w:rPr>
                <w:rFonts w:ascii="仿宋_GB2312" w:eastAsia="仿宋_GB2312" w:hAnsi="Times New Roman" w:cs="Times New Roman" w:hint="eastAsia"/>
                <w:kern w:val="0"/>
                <w:sz w:val="32"/>
                <w:szCs w:val="32"/>
              </w:rPr>
              <w:t>600</w:t>
            </w:r>
          </w:p>
        </w:tc>
        <w:tc>
          <w:tcPr>
            <w:tcW w:w="58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1.1</w:t>
            </w:r>
          </w:p>
        </w:tc>
      </w:tr>
      <w:tr w:rsidR="005B6EA0" w:rsidRPr="005B6EA0" w:rsidTr="004F4E03">
        <w:trPr>
          <w:jc w:val="center"/>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600</w:t>
            </w:r>
          </w:p>
        </w:tc>
        <w:tc>
          <w:tcPr>
            <w:tcW w:w="58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宋体" w:hAnsi="宋体" w:cs="宋体" w:hint="eastAsia"/>
                <w:kern w:val="0"/>
                <w:sz w:val="32"/>
                <w:szCs w:val="32"/>
              </w:rPr>
              <w:t>≦</w:t>
            </w:r>
            <w:r w:rsidRPr="005B6EA0">
              <w:rPr>
                <w:rFonts w:ascii="仿宋_GB2312" w:eastAsia="仿宋_GB2312" w:hAnsi="宋体" w:cs="宋体" w:hint="eastAsia"/>
                <w:kern w:val="0"/>
                <w:sz w:val="32"/>
                <w:szCs w:val="32"/>
              </w:rPr>
              <w:t>1.4</w:t>
            </w:r>
          </w:p>
        </w:tc>
      </w:tr>
    </w:tbl>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6．5．8</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老年人照料设施的声环境设计宜利用自然</w:t>
      </w:r>
      <w:proofErr w:type="gramStart"/>
      <w:r w:rsidRPr="005B6EA0">
        <w:rPr>
          <w:rFonts w:ascii="仿宋_GB2312" w:eastAsia="仿宋_GB2312" w:hAnsi="宋体" w:cs="宋体" w:hint="eastAsia"/>
          <w:color w:val="000000"/>
          <w:kern w:val="0"/>
          <w:sz w:val="32"/>
          <w:szCs w:val="32"/>
        </w:rPr>
        <w:t>声创造</w:t>
      </w:r>
      <w:proofErr w:type="gramEnd"/>
      <w:r w:rsidRPr="005B6EA0">
        <w:rPr>
          <w:rFonts w:ascii="仿宋_GB2312" w:eastAsia="仿宋_GB2312" w:hAnsi="宋体" w:cs="宋体" w:hint="eastAsia"/>
          <w:color w:val="000000"/>
          <w:kern w:val="0"/>
          <w:sz w:val="32"/>
          <w:szCs w:val="32"/>
        </w:rPr>
        <w:t>良好的整体环境，并利用环境</w:t>
      </w:r>
      <w:proofErr w:type="gramStart"/>
      <w:r w:rsidRPr="005B6EA0">
        <w:rPr>
          <w:rFonts w:ascii="仿宋_GB2312" w:eastAsia="仿宋_GB2312" w:hAnsi="宋体" w:cs="宋体" w:hint="eastAsia"/>
          <w:color w:val="000000"/>
          <w:kern w:val="0"/>
          <w:sz w:val="32"/>
          <w:szCs w:val="32"/>
        </w:rPr>
        <w:t>声景改善</w:t>
      </w:r>
      <w:proofErr w:type="gramEnd"/>
      <w:r w:rsidRPr="005B6EA0">
        <w:rPr>
          <w:rFonts w:ascii="仿宋_GB2312" w:eastAsia="仿宋_GB2312" w:hAnsi="宋体" w:cs="宋体" w:hint="eastAsia"/>
          <w:color w:val="000000"/>
          <w:kern w:val="0"/>
          <w:sz w:val="32"/>
          <w:szCs w:val="32"/>
        </w:rPr>
        <w:t>老年人的生活环境。</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7</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建筑设备</w:t>
      </w:r>
      <w:r w:rsidRPr="005B6EA0">
        <w:rPr>
          <w:rFonts w:ascii="仿宋_GB2312" w:eastAsia="仿宋_GB2312" w:hAnsi="宋体" w:cs="宋体" w:hint="eastAsia"/>
          <w:b/>
          <w:bCs/>
          <w:color w:val="990000"/>
          <w:kern w:val="0"/>
          <w:sz w:val="32"/>
          <w:szCs w:val="32"/>
        </w:rPr>
        <w:br/>
        <w:t>7．1</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给水与排水</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老年人照料设施给水系统供水水质应符合现行国家标准的规定。非传统水源可用于室外绿化及道路浇洒，但不应进入建筑内老年人可触及的生活区域。</w:t>
      </w:r>
      <w:r w:rsidRPr="005B6EA0">
        <w:rPr>
          <w:rFonts w:ascii="仿宋_GB2312" w:eastAsia="仿宋_GB2312" w:hAnsi="宋体" w:cs="宋体" w:hint="eastAsia"/>
          <w:color w:val="000000"/>
          <w:kern w:val="0"/>
          <w:sz w:val="32"/>
          <w:szCs w:val="32"/>
        </w:rPr>
        <w:br/>
        <w:t>7．1．2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给水系统应满足给水配件最低工作压力需求，且最低配水点静水压力不宜大于0．45MPa，水压力大于0．35MPa</w:t>
      </w:r>
      <w:r w:rsidRPr="005B6EA0">
        <w:rPr>
          <w:rFonts w:ascii="仿宋_GB2312" w:eastAsia="仿宋_GB2312" w:hAnsi="宋体" w:cs="宋体" w:hint="eastAsia"/>
          <w:color w:val="000000"/>
          <w:kern w:val="0"/>
          <w:sz w:val="32"/>
          <w:szCs w:val="32"/>
        </w:rPr>
        <w:lastRenderedPageBreak/>
        <w:t>的配水横管应设减压措施。</w:t>
      </w:r>
      <w:r w:rsidRPr="005B6EA0">
        <w:rPr>
          <w:rFonts w:ascii="仿宋_GB2312" w:eastAsia="仿宋_GB2312" w:hAnsi="宋体" w:cs="宋体" w:hint="eastAsia"/>
          <w:color w:val="000000"/>
          <w:kern w:val="0"/>
          <w:sz w:val="32"/>
          <w:szCs w:val="32"/>
        </w:rPr>
        <w:br/>
        <w:t>7．1．3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w:t>
      </w:r>
      <w:proofErr w:type="gramStart"/>
      <w:r w:rsidRPr="005B6EA0">
        <w:rPr>
          <w:rFonts w:ascii="仿宋_GB2312" w:eastAsia="仿宋_GB2312" w:hAnsi="宋体" w:cs="宋体" w:hint="eastAsia"/>
          <w:color w:val="000000"/>
          <w:kern w:val="0"/>
          <w:sz w:val="32"/>
          <w:szCs w:val="32"/>
        </w:rPr>
        <w:t>宜供应</w:t>
      </w:r>
      <w:proofErr w:type="gramEnd"/>
      <w:r w:rsidRPr="005B6EA0">
        <w:rPr>
          <w:rFonts w:ascii="仿宋_GB2312" w:eastAsia="仿宋_GB2312" w:hAnsi="宋体" w:cs="宋体" w:hint="eastAsia"/>
          <w:color w:val="000000"/>
          <w:kern w:val="0"/>
          <w:sz w:val="32"/>
          <w:szCs w:val="32"/>
        </w:rPr>
        <w:t>热水，并宜采取集中热水供应系统。储水温度不宜低于60℃，热水配水点水温宜为40℃～50℃。热水供应应有控温、稳压装置，宜采用恒温阀或恒温龙头，明装热水管道应设有保温措施。有条件的地区宜优先采用热泵或太阳能等非传统热源制备生活热水，并宜配有辅助加热设施。太阳能热水系统应设防过热设施。</w:t>
      </w:r>
      <w:r w:rsidRPr="005B6EA0">
        <w:rPr>
          <w:rFonts w:ascii="仿宋_GB2312" w:eastAsia="仿宋_GB2312" w:hAnsi="宋体" w:cs="宋体" w:hint="eastAsia"/>
          <w:color w:val="000000"/>
          <w:kern w:val="0"/>
          <w:sz w:val="32"/>
          <w:szCs w:val="32"/>
        </w:rPr>
        <w:br/>
        <w:t>7．1．4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建筑内应设置计量水表。设有集中热水供应系统的老年人照料设施建筑</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热水计量水表，且应热水供水、循环回水管道同时设置。</w:t>
      </w:r>
      <w:r w:rsidRPr="005B6EA0">
        <w:rPr>
          <w:rFonts w:ascii="仿宋_GB2312" w:eastAsia="仿宋_GB2312" w:hAnsi="宋体" w:cs="宋体" w:hint="eastAsia"/>
          <w:color w:val="000000"/>
          <w:kern w:val="0"/>
          <w:sz w:val="32"/>
          <w:szCs w:val="32"/>
        </w:rPr>
        <w:br/>
        <w:t>7．1．5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卫生洁具和给水排水配件应选用节水型低噪声产品。给水、热水管道设计流速不宜大于1．00m／s，排水管应选用低噪声管材或采用降噪声措施。</w:t>
      </w:r>
      <w:r w:rsidRPr="005B6EA0">
        <w:rPr>
          <w:rFonts w:ascii="仿宋_GB2312" w:eastAsia="仿宋_GB2312" w:hAnsi="宋体" w:cs="宋体" w:hint="eastAsia"/>
          <w:color w:val="000000"/>
          <w:kern w:val="0"/>
          <w:sz w:val="32"/>
          <w:szCs w:val="32"/>
        </w:rPr>
        <w:br/>
        <w:t>7．1．6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使用的公用卫生间宜采用光电感应式、触摸式等便于操作的水龙头和水冲式坐便器冲洗装置。室内排水应通畅便捷，并保证有效的水封要求。截水用条形地漏宜与地面平齐，不影响人员及轮椅通行；卫生间地漏宜设在靠近角部最低处不易被踩踏的部位。</w:t>
      </w:r>
      <w:r w:rsidRPr="005B6EA0">
        <w:rPr>
          <w:rFonts w:ascii="仿宋_GB2312" w:eastAsia="仿宋_GB2312" w:hAnsi="宋体" w:cs="宋体" w:hint="eastAsia"/>
          <w:color w:val="000000"/>
          <w:kern w:val="0"/>
          <w:sz w:val="32"/>
          <w:szCs w:val="32"/>
        </w:rPr>
        <w:br/>
        <w:t>7．1．7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老年人照料设施的卫生间给水排水管道宜暗装敷设。</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7．2</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供暖、通风与空气调节</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7．2．1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老年人照料设施在严寒和寒冷地区应</w:t>
      </w:r>
      <w:proofErr w:type="gramStart"/>
      <w:r w:rsidRPr="005B6EA0">
        <w:rPr>
          <w:rFonts w:ascii="仿宋_GB2312" w:eastAsia="仿宋_GB2312" w:hAnsi="宋体" w:cs="宋体" w:hint="eastAsia"/>
          <w:color w:val="000000"/>
          <w:kern w:val="0"/>
          <w:sz w:val="32"/>
          <w:szCs w:val="32"/>
        </w:rPr>
        <w:t>设集中</w:t>
      </w:r>
      <w:proofErr w:type="gramEnd"/>
      <w:r w:rsidRPr="005B6EA0">
        <w:rPr>
          <w:rFonts w:ascii="仿宋_GB2312" w:eastAsia="仿宋_GB2312" w:hAnsi="宋体" w:cs="宋体" w:hint="eastAsia"/>
          <w:color w:val="000000"/>
          <w:kern w:val="0"/>
          <w:sz w:val="32"/>
          <w:szCs w:val="32"/>
        </w:rPr>
        <w:t>供暖系统，在夏热冬</w:t>
      </w:r>
      <w:proofErr w:type="gramStart"/>
      <w:r w:rsidRPr="005B6EA0">
        <w:rPr>
          <w:rFonts w:ascii="仿宋_GB2312" w:eastAsia="仿宋_GB2312" w:hAnsi="宋体" w:cs="宋体" w:hint="eastAsia"/>
          <w:color w:val="000000"/>
          <w:kern w:val="0"/>
          <w:sz w:val="32"/>
          <w:szCs w:val="32"/>
        </w:rPr>
        <w:t>冷地区</w:t>
      </w:r>
      <w:proofErr w:type="gramEnd"/>
      <w:r w:rsidRPr="005B6EA0">
        <w:rPr>
          <w:rFonts w:ascii="仿宋_GB2312" w:eastAsia="仿宋_GB2312" w:hAnsi="宋体" w:cs="宋体" w:hint="eastAsia"/>
          <w:color w:val="000000"/>
          <w:kern w:val="0"/>
          <w:sz w:val="32"/>
          <w:szCs w:val="32"/>
        </w:rPr>
        <w:t>应设安全可靠的供暖设施。采用电加热供暖应符合国家现行标准的规定。</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7．2．2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设置散热器供暖系统时，应采用供水温度不大于85℃热水作为热媒。有条件时，宜采用热水地面辐射供暖系统，供水温度不应大于60℃。</w:t>
      </w:r>
      <w:r w:rsidRPr="005B6EA0">
        <w:rPr>
          <w:rFonts w:ascii="仿宋_GB2312" w:eastAsia="仿宋_GB2312" w:hAnsi="宋体" w:cs="宋体" w:hint="eastAsia"/>
          <w:color w:val="000000"/>
          <w:kern w:val="0"/>
          <w:sz w:val="32"/>
          <w:szCs w:val="32"/>
        </w:rPr>
        <w:br/>
        <w:t>7．2．3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主要房间供暖室内设计温度不应低于表7．2．3的规定。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表7．2．3</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主要房间供暖室内设计温度</w:t>
      </w:r>
    </w:p>
    <w:tbl>
      <w:tblPr>
        <w:tblW w:w="11174" w:type="dxa"/>
        <w:jc w:val="center"/>
        <w:tblInd w:w="601" w:type="dxa"/>
        <w:tblCellMar>
          <w:left w:w="0" w:type="dxa"/>
          <w:right w:w="0" w:type="dxa"/>
        </w:tblCellMar>
        <w:tblLook w:val="04A0"/>
      </w:tblPr>
      <w:tblGrid>
        <w:gridCol w:w="1180"/>
        <w:gridCol w:w="963"/>
        <w:gridCol w:w="1276"/>
        <w:gridCol w:w="1276"/>
        <w:gridCol w:w="992"/>
        <w:gridCol w:w="1559"/>
        <w:gridCol w:w="1559"/>
        <w:gridCol w:w="1276"/>
        <w:gridCol w:w="1093"/>
      </w:tblGrid>
      <w:tr w:rsidR="005B6EA0" w:rsidRPr="005B6EA0" w:rsidTr="004F4E03">
        <w:trPr>
          <w:jc w:val="center"/>
        </w:trPr>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房间类别</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居室</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居室卫生间、盥洗室</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公用卫生间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浴室</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文娱与健身用房</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康复与医疗用房</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办公室</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楼梯间、走廊</w:t>
            </w:r>
          </w:p>
        </w:tc>
      </w:tr>
      <w:tr w:rsidR="005B6EA0" w:rsidRPr="005B6EA0" w:rsidTr="004F4E03">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设计温度（℃）</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18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18</w:t>
            </w:r>
          </w:p>
        </w:tc>
      </w:tr>
    </w:tbl>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7．2．4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无供暖设施的老年人照料设施，应根据当地的气候特点，在老年人浴室内安装安全可靠的供暖设备或预留安装供暖设备的条件。</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b/>
          <w:bCs/>
          <w:color w:val="000000"/>
          <w:kern w:val="0"/>
          <w:sz w:val="32"/>
          <w:szCs w:val="32"/>
        </w:rPr>
        <w:t>7．2．5</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散热器、热水辐射供暖分集水器必须有防止烫伤的保护措施。</w:t>
      </w:r>
      <w:r w:rsidRPr="005B6EA0">
        <w:rPr>
          <w:rFonts w:ascii="仿宋_GB2312" w:eastAsia="仿宋_GB2312" w:hAnsi="宋体" w:cs="宋体" w:hint="eastAsia"/>
          <w:color w:val="000000"/>
          <w:kern w:val="0"/>
          <w:sz w:val="32"/>
          <w:szCs w:val="32"/>
        </w:rPr>
        <w:br/>
        <w:t>7．2．6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老年人用房内不应敷设温度高于当地大气压下沸点的高温水管道及蒸汽管道。</w:t>
      </w:r>
      <w:r w:rsidRPr="005B6EA0">
        <w:rPr>
          <w:rFonts w:ascii="仿宋_GB2312" w:eastAsia="仿宋_GB2312" w:hAnsi="宋体" w:cs="宋体" w:hint="eastAsia"/>
          <w:color w:val="000000"/>
          <w:kern w:val="0"/>
          <w:sz w:val="32"/>
          <w:szCs w:val="32"/>
        </w:rPr>
        <w:br/>
        <w:t>7．2．7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厨房、卫生间、浴室等应设置具备防止回流功能的机械排风设施。</w:t>
      </w:r>
      <w:r w:rsidRPr="005B6EA0">
        <w:rPr>
          <w:rFonts w:ascii="仿宋_GB2312" w:eastAsia="仿宋_GB2312" w:hAnsi="宋体" w:cs="宋体" w:hint="eastAsia"/>
          <w:color w:val="000000"/>
          <w:kern w:val="0"/>
          <w:sz w:val="32"/>
          <w:szCs w:val="32"/>
        </w:rPr>
        <w:br/>
        <w:t>7．2．8</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严寒、寒冷及夏热冬</w:t>
      </w:r>
      <w:proofErr w:type="gramStart"/>
      <w:r w:rsidRPr="005B6EA0">
        <w:rPr>
          <w:rFonts w:ascii="仿宋_GB2312" w:eastAsia="仿宋_GB2312" w:hAnsi="宋体" w:cs="宋体" w:hint="eastAsia"/>
          <w:color w:val="000000"/>
          <w:kern w:val="0"/>
          <w:sz w:val="32"/>
          <w:szCs w:val="32"/>
        </w:rPr>
        <w:t>冷地区</w:t>
      </w:r>
      <w:proofErr w:type="gramEnd"/>
      <w:r w:rsidRPr="005B6EA0">
        <w:rPr>
          <w:rFonts w:ascii="仿宋_GB2312" w:eastAsia="仿宋_GB2312" w:hAnsi="宋体" w:cs="宋体" w:hint="eastAsia"/>
          <w:color w:val="000000"/>
          <w:kern w:val="0"/>
          <w:sz w:val="32"/>
          <w:szCs w:val="32"/>
        </w:rPr>
        <w:t>的老年人照料设施建筑，</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满足室内卫生要求且运行稳定的通风换气设施。</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t>7．2．9</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老年人用房人员长期逗留区域舒适性空调室内设计参数应符合表7．2．9的规定。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表7．2．9</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老年人用房人员长期逗留区域舒适性空调室内设计参数</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pict>
          <v:shape id="_x0000_i1027" type="#_x0000_t75" alt="IMG_257" style="width:450pt;height:78pt"/>
        </w:pic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7．2．10</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当设置集中空调系统时，应设置新风系统。主要房间设计最小新风量宜按换气次数法确定，并应符合下列规定：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康复与医疗用房以及护理型床位的居室、单元起居厅等生活用房设计最小换气次数宜为每小时2次。</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非护理型床位的居室等生活用房设计最小换气次数</w:t>
      </w:r>
      <w:proofErr w:type="gramStart"/>
      <w:r w:rsidRPr="005B6EA0">
        <w:rPr>
          <w:rFonts w:ascii="仿宋_GB2312" w:eastAsia="仿宋_GB2312" w:hAnsi="宋体" w:cs="宋体" w:hint="eastAsia"/>
          <w:color w:val="000000"/>
          <w:kern w:val="0"/>
          <w:sz w:val="32"/>
          <w:szCs w:val="32"/>
        </w:rPr>
        <w:t>宜符合表</w:t>
      </w:r>
      <w:proofErr w:type="gramEnd"/>
      <w:r w:rsidRPr="005B6EA0">
        <w:rPr>
          <w:rFonts w:ascii="仿宋_GB2312" w:eastAsia="仿宋_GB2312" w:hAnsi="宋体" w:cs="宋体" w:hint="eastAsia"/>
          <w:color w:val="000000"/>
          <w:kern w:val="0"/>
          <w:sz w:val="32"/>
          <w:szCs w:val="32"/>
        </w:rPr>
        <w:t>7．2．10的规定。</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表7．2．10</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非护理型床位的居室等生活用房设计最小换气次数</w:t>
      </w:r>
    </w:p>
    <w:tbl>
      <w:tblPr>
        <w:tblW w:w="8697" w:type="dxa"/>
        <w:jc w:val="center"/>
        <w:tblInd w:w="2410" w:type="dxa"/>
        <w:tblCellMar>
          <w:left w:w="0" w:type="dxa"/>
          <w:right w:w="0" w:type="dxa"/>
        </w:tblCellMar>
        <w:tblLook w:val="04A0"/>
      </w:tblPr>
      <w:tblGrid>
        <w:gridCol w:w="3477"/>
        <w:gridCol w:w="5220"/>
      </w:tblGrid>
      <w:tr w:rsidR="005B6EA0" w:rsidRPr="005B6EA0" w:rsidTr="004F4E03">
        <w:trPr>
          <w:jc w:val="center"/>
        </w:trPr>
        <w:tc>
          <w:tcPr>
            <w:tcW w:w="3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人均居住面积</w:t>
            </w:r>
            <w:r w:rsidRPr="005B6EA0">
              <w:rPr>
                <w:rFonts w:ascii="仿宋_GB2312" w:eastAsia="仿宋_GB2312" w:hAnsi="Times New Roman" w:cs="Times New Roman" w:hint="eastAsia"/>
                <w:b/>
                <w:bCs/>
                <w:kern w:val="0"/>
                <w:sz w:val="32"/>
                <w:szCs w:val="32"/>
              </w:rPr>
              <w:t>Fp</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每小时换气次数</w:t>
            </w:r>
          </w:p>
        </w:tc>
      </w:tr>
      <w:tr w:rsidR="005B6EA0" w:rsidRPr="005B6EA0" w:rsidTr="004F4E03">
        <w:trPr>
          <w:jc w:val="center"/>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Fp</w:t>
            </w: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10</w:t>
            </w:r>
            <w:r w:rsidRPr="005B6EA0">
              <w:rPr>
                <w:rFonts w:ascii="仿宋_GB2312" w:eastAsia="宋体" w:hAnsi="宋体" w:cs="宋体" w:hint="eastAsia"/>
                <w:b/>
                <w:bCs/>
                <w:kern w:val="0"/>
                <w:sz w:val="32"/>
                <w:szCs w:val="32"/>
              </w:rPr>
              <w:t>㎡</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0.70</w:t>
            </w:r>
          </w:p>
        </w:tc>
      </w:tr>
      <w:tr w:rsidR="005B6EA0" w:rsidRPr="005B6EA0" w:rsidTr="004F4E03">
        <w:trPr>
          <w:jc w:val="center"/>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10</w:t>
            </w: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Fp</w:t>
            </w: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20</w:t>
            </w:r>
            <w:r w:rsidRPr="005B6EA0">
              <w:rPr>
                <w:rFonts w:ascii="仿宋_GB2312" w:eastAsia="宋体" w:hAnsi="宋体" w:cs="宋体" w:hint="eastAsia"/>
                <w:b/>
                <w:bCs/>
                <w:kern w:val="0"/>
                <w:sz w:val="32"/>
                <w:szCs w:val="32"/>
              </w:rPr>
              <w:t>㎡</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0.60</w:t>
            </w:r>
          </w:p>
        </w:tc>
      </w:tr>
      <w:tr w:rsidR="005B6EA0" w:rsidRPr="005B6EA0" w:rsidTr="004F4E03">
        <w:trPr>
          <w:jc w:val="center"/>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w:t>
            </w: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Fp</w:t>
            </w: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50</w:t>
            </w:r>
            <w:r w:rsidRPr="005B6EA0">
              <w:rPr>
                <w:rFonts w:ascii="仿宋_GB2312" w:eastAsia="宋体" w:hAnsi="宋体" w:cs="宋体" w:hint="eastAsia"/>
                <w:b/>
                <w:bCs/>
                <w:kern w:val="0"/>
                <w:sz w:val="32"/>
                <w:szCs w:val="32"/>
              </w:rPr>
              <w:t>㎡</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0.50</w:t>
            </w:r>
          </w:p>
        </w:tc>
      </w:tr>
      <w:tr w:rsidR="005B6EA0" w:rsidRPr="005B6EA0" w:rsidTr="004F4E03">
        <w:trPr>
          <w:jc w:val="center"/>
        </w:trPr>
        <w:tc>
          <w:tcPr>
            <w:tcW w:w="3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Fp</w:t>
            </w:r>
            <w:r w:rsidRPr="005B6EA0">
              <w:rPr>
                <w:rFonts w:ascii="仿宋_GB2312" w:eastAsia="宋体" w:hAnsi="宋体" w:cs="宋体" w:hint="eastAsia"/>
                <w:b/>
                <w:bCs/>
                <w:kern w:val="0"/>
                <w:sz w:val="32"/>
                <w:szCs w:val="32"/>
              </w:rPr>
              <w:t>﹥</w:t>
            </w:r>
            <w:r w:rsidRPr="005B6EA0">
              <w:rPr>
                <w:rFonts w:ascii="仿宋_GB2312" w:eastAsia="仿宋_GB2312" w:hAnsi="宋体" w:cs="宋体" w:hint="eastAsia"/>
                <w:b/>
                <w:bCs/>
                <w:kern w:val="0"/>
                <w:sz w:val="32"/>
                <w:szCs w:val="32"/>
              </w:rPr>
              <w:t>50</w:t>
            </w:r>
            <w:r w:rsidRPr="005B6EA0">
              <w:rPr>
                <w:rFonts w:ascii="仿宋_GB2312" w:eastAsia="宋体" w:hAnsi="宋体" w:cs="宋体" w:hint="eastAsia"/>
                <w:b/>
                <w:bCs/>
                <w:kern w:val="0"/>
                <w:sz w:val="32"/>
                <w:szCs w:val="32"/>
              </w:rPr>
              <w:t>㎡</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0.45</w:t>
            </w:r>
          </w:p>
        </w:tc>
      </w:tr>
    </w:tbl>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7．3</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建筑电气</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7．3．1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居室、单元起居厅、餐厅、文娱与健身用房</w:t>
      </w:r>
      <w:proofErr w:type="gramStart"/>
      <w:r w:rsidRPr="005B6EA0">
        <w:rPr>
          <w:rFonts w:ascii="仿宋_GB2312" w:eastAsia="仿宋_GB2312" w:hAnsi="宋体" w:cs="宋体" w:hint="eastAsia"/>
          <w:color w:val="000000"/>
          <w:kern w:val="0"/>
          <w:sz w:val="32"/>
          <w:szCs w:val="32"/>
        </w:rPr>
        <w:t>宜设置</w:t>
      </w:r>
      <w:proofErr w:type="gramEnd"/>
      <w:r w:rsidRPr="005B6EA0">
        <w:rPr>
          <w:rFonts w:ascii="仿宋_GB2312" w:eastAsia="仿宋_GB2312" w:hAnsi="宋体" w:cs="宋体" w:hint="eastAsia"/>
          <w:color w:val="000000"/>
          <w:kern w:val="0"/>
          <w:sz w:val="32"/>
          <w:szCs w:val="32"/>
        </w:rPr>
        <w:t>备用照明，照度值不应低于该场所一般照明照度标准值的10％。</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lastRenderedPageBreak/>
        <w:br/>
        <w:t>7．3．2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生活用房、文娱与健身用房及辅助空间照度值应符合表7．3．2的规定。光源宜选用暖色节能光源，相关色温小于3300K，显色指数宜大于80，眩光指数宜小于19。</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表7．3．2</w:t>
      </w:r>
      <w:r w:rsidRPr="005B6EA0">
        <w:rPr>
          <w:rFonts w:ascii="宋体" w:eastAsia="仿宋_GB2312" w:hAnsi="宋体" w:cs="宋体" w:hint="eastAsia"/>
          <w:b/>
          <w:bCs/>
          <w:color w:val="000000"/>
          <w:kern w:val="0"/>
          <w:sz w:val="32"/>
          <w:szCs w:val="32"/>
        </w:rPr>
        <w:t> </w:t>
      </w:r>
      <w:r w:rsidRPr="005B6EA0">
        <w:rPr>
          <w:rFonts w:ascii="仿宋_GB2312" w:eastAsia="仿宋_GB2312" w:hAnsi="宋体" w:cs="宋体" w:hint="eastAsia"/>
          <w:b/>
          <w:bCs/>
          <w:color w:val="000000"/>
          <w:kern w:val="0"/>
          <w:sz w:val="32"/>
          <w:szCs w:val="32"/>
        </w:rPr>
        <w:t>生活用房、文娱与健身用房及辅助空间照度值</w:t>
      </w:r>
    </w:p>
    <w:tbl>
      <w:tblPr>
        <w:tblW w:w="10512" w:type="dxa"/>
        <w:jc w:val="center"/>
        <w:tblInd w:w="317" w:type="dxa"/>
        <w:tblCellMar>
          <w:left w:w="0" w:type="dxa"/>
          <w:right w:w="0" w:type="dxa"/>
        </w:tblCellMar>
        <w:tblLook w:val="04A0"/>
      </w:tblPr>
      <w:tblGrid>
        <w:gridCol w:w="1292"/>
        <w:gridCol w:w="1452"/>
        <w:gridCol w:w="1452"/>
        <w:gridCol w:w="1452"/>
        <w:gridCol w:w="1452"/>
        <w:gridCol w:w="957"/>
        <w:gridCol w:w="993"/>
        <w:gridCol w:w="1462"/>
      </w:tblGrid>
      <w:tr w:rsidR="005B6EA0" w:rsidRPr="005B6EA0" w:rsidTr="004F4E03">
        <w:trPr>
          <w:jc w:val="center"/>
        </w:trPr>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房间名称</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居室</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单元起居室、餐厅</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卫生间、浴室、盥洗室</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文娱与健身用房</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门厅</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走廊</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楼梯间</w:t>
            </w:r>
          </w:p>
        </w:tc>
      </w:tr>
      <w:tr w:rsidR="005B6EA0" w:rsidRPr="005B6EA0" w:rsidTr="004F4E03">
        <w:trPr>
          <w:jc w:val="center"/>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宋体" w:cs="宋体" w:hint="eastAsia"/>
                <w:b/>
                <w:bCs/>
                <w:kern w:val="0"/>
                <w:sz w:val="32"/>
                <w:szCs w:val="32"/>
              </w:rPr>
              <w:t>照度值（</w:t>
            </w:r>
            <w:r w:rsidRPr="005B6EA0">
              <w:rPr>
                <w:rFonts w:ascii="仿宋_GB2312" w:eastAsia="仿宋_GB2312" w:hAnsi="Times New Roman" w:cs="Times New Roman" w:hint="eastAsia"/>
                <w:b/>
                <w:bCs/>
                <w:kern w:val="0"/>
                <w:sz w:val="32"/>
                <w:szCs w:val="32"/>
              </w:rPr>
              <w:t>lx</w:t>
            </w:r>
            <w:r w:rsidRPr="005B6EA0">
              <w:rPr>
                <w:rFonts w:ascii="仿宋_GB2312" w:eastAsia="仿宋_GB2312" w:hAnsi="宋体" w:cs="宋体" w:hint="eastAsia"/>
                <w:b/>
                <w:bCs/>
                <w:kern w:val="0"/>
                <w:sz w:val="32"/>
                <w:szCs w:val="32"/>
              </w:rPr>
              <w:t>）</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150</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200</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200</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300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200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150</w:t>
            </w:r>
          </w:p>
        </w:tc>
        <w:tc>
          <w:tcPr>
            <w:tcW w:w="1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EA0" w:rsidRPr="005B6EA0" w:rsidRDefault="005B6EA0" w:rsidP="005B6EA0">
            <w:pPr>
              <w:widowControl/>
              <w:spacing w:line="580" w:lineRule="exact"/>
              <w:jc w:val="center"/>
              <w:rPr>
                <w:rFonts w:ascii="仿宋_GB2312" w:eastAsia="仿宋_GB2312" w:hAnsi="宋体" w:cs="宋体" w:hint="eastAsia"/>
                <w:kern w:val="0"/>
                <w:sz w:val="32"/>
                <w:szCs w:val="32"/>
              </w:rPr>
            </w:pPr>
            <w:r w:rsidRPr="005B6EA0">
              <w:rPr>
                <w:rFonts w:ascii="仿宋_GB2312" w:eastAsia="仿宋_GB2312" w:hAnsi="Times New Roman" w:cs="Times New Roman" w:hint="eastAsia"/>
                <w:b/>
                <w:bCs/>
                <w:kern w:val="0"/>
                <w:sz w:val="32"/>
                <w:szCs w:val="32"/>
              </w:rPr>
              <w:t>100</w:t>
            </w:r>
          </w:p>
        </w:tc>
      </w:tr>
    </w:tbl>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7．3．3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建筑出入口、阳台应设照明设施。供老年人使用的盥洗盆或盥洗槽、厨房操作台应设局部照明，有条件时，每个居室的门外可增设局部照明。</w:t>
      </w:r>
      <w:r w:rsidRPr="005B6EA0">
        <w:rPr>
          <w:rFonts w:ascii="仿宋_GB2312" w:eastAsia="仿宋_GB2312" w:hAnsi="宋体" w:cs="宋体" w:hint="eastAsia"/>
          <w:color w:val="000000"/>
          <w:kern w:val="0"/>
          <w:sz w:val="32"/>
          <w:szCs w:val="32"/>
        </w:rPr>
        <w:br/>
        <w:t>7．3．4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居室至居室卫生间的走道墙面距地0．40m处</w:t>
      </w:r>
      <w:proofErr w:type="gramStart"/>
      <w:r w:rsidRPr="005B6EA0">
        <w:rPr>
          <w:rFonts w:ascii="仿宋_GB2312" w:eastAsia="仿宋_GB2312" w:hAnsi="宋体" w:cs="宋体" w:hint="eastAsia"/>
          <w:color w:val="000000"/>
          <w:kern w:val="0"/>
          <w:sz w:val="32"/>
          <w:szCs w:val="32"/>
        </w:rPr>
        <w:t>应设嵌装</w:t>
      </w:r>
      <w:proofErr w:type="gramEnd"/>
      <w:r w:rsidRPr="005B6EA0">
        <w:rPr>
          <w:rFonts w:ascii="仿宋_GB2312" w:eastAsia="仿宋_GB2312" w:hAnsi="宋体" w:cs="宋体" w:hint="eastAsia"/>
          <w:color w:val="000000"/>
          <w:kern w:val="0"/>
          <w:sz w:val="32"/>
          <w:szCs w:val="32"/>
        </w:rPr>
        <w:t>脚灯，居室的顶灯、长过道的照明宜采用双控开关两地控制。</w:t>
      </w:r>
      <w:r w:rsidRPr="005B6EA0">
        <w:rPr>
          <w:rFonts w:ascii="仿宋_GB2312" w:eastAsia="仿宋_GB2312" w:hAnsi="宋体" w:cs="宋体" w:hint="eastAsia"/>
          <w:color w:val="000000"/>
          <w:kern w:val="0"/>
          <w:sz w:val="32"/>
          <w:szCs w:val="32"/>
        </w:rPr>
        <w:br/>
        <w:t>7．3．5</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照明开关应选用带夜间指示灯</w:t>
      </w:r>
      <w:proofErr w:type="gramStart"/>
      <w:r w:rsidRPr="005B6EA0">
        <w:rPr>
          <w:rFonts w:ascii="仿宋_GB2312" w:eastAsia="仿宋_GB2312" w:hAnsi="宋体" w:cs="宋体" w:hint="eastAsia"/>
          <w:color w:val="000000"/>
          <w:kern w:val="0"/>
          <w:sz w:val="32"/>
          <w:szCs w:val="32"/>
        </w:rPr>
        <w:t>的宽板翘板</w:t>
      </w:r>
      <w:proofErr w:type="gramEnd"/>
      <w:r w:rsidRPr="005B6EA0">
        <w:rPr>
          <w:rFonts w:ascii="仿宋_GB2312" w:eastAsia="仿宋_GB2312" w:hAnsi="宋体" w:cs="宋体" w:hint="eastAsia"/>
          <w:color w:val="000000"/>
          <w:kern w:val="0"/>
          <w:sz w:val="32"/>
          <w:szCs w:val="32"/>
        </w:rPr>
        <w:t>开关，安装位置应醒目，且颜色应与墙壁区分，</w:t>
      </w:r>
      <w:proofErr w:type="gramStart"/>
      <w:r w:rsidRPr="005B6EA0">
        <w:rPr>
          <w:rFonts w:ascii="仿宋_GB2312" w:eastAsia="仿宋_GB2312" w:hAnsi="宋体" w:cs="宋体" w:hint="eastAsia"/>
          <w:color w:val="000000"/>
          <w:kern w:val="0"/>
          <w:sz w:val="32"/>
          <w:szCs w:val="32"/>
        </w:rPr>
        <w:t>高度宜距地面</w:t>
      </w:r>
      <w:proofErr w:type="gramEnd"/>
      <w:r w:rsidRPr="005B6EA0">
        <w:rPr>
          <w:rFonts w:ascii="仿宋_GB2312" w:eastAsia="仿宋_GB2312" w:hAnsi="宋体" w:cs="宋体" w:hint="eastAsia"/>
          <w:color w:val="000000"/>
          <w:kern w:val="0"/>
          <w:sz w:val="32"/>
          <w:szCs w:val="32"/>
        </w:rPr>
        <w:t>1．10m。</w:t>
      </w:r>
      <w:r w:rsidRPr="005B6EA0">
        <w:rPr>
          <w:rFonts w:ascii="仿宋_GB2312" w:eastAsia="仿宋_GB2312" w:hAnsi="宋体" w:cs="宋体" w:hint="eastAsia"/>
          <w:color w:val="000000"/>
          <w:kern w:val="0"/>
          <w:sz w:val="32"/>
          <w:szCs w:val="32"/>
        </w:rPr>
        <w:br/>
        <w:t>7．3．6</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电源插座应结合建筑家具布置设置，并应满足主要家用电器和安全报警装置的使用要求。居室床头、盥洗盆或盥洗槽、厨房操作台、洗衣机应设置电源插座。</w:t>
      </w:r>
      <w:r w:rsidRPr="005B6EA0">
        <w:rPr>
          <w:rFonts w:ascii="仿宋_GB2312" w:eastAsia="仿宋_GB2312" w:hAnsi="宋体" w:cs="宋体" w:hint="eastAsia"/>
          <w:color w:val="000000"/>
          <w:kern w:val="0"/>
          <w:sz w:val="32"/>
          <w:szCs w:val="32"/>
        </w:rPr>
        <w:br/>
        <w:t>7．3．7</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电源插座应采用安全型电源插座。居室的电源插座高度距地宜为0．60m～0．80m；供老年人使用的电炊操作</w:t>
      </w:r>
      <w:r w:rsidRPr="005B6EA0">
        <w:rPr>
          <w:rFonts w:ascii="仿宋_GB2312" w:eastAsia="仿宋_GB2312" w:hAnsi="宋体" w:cs="宋体" w:hint="eastAsia"/>
          <w:color w:val="000000"/>
          <w:kern w:val="0"/>
          <w:sz w:val="32"/>
          <w:szCs w:val="32"/>
        </w:rPr>
        <w:lastRenderedPageBreak/>
        <w:t>台的电源插座高度距地宜为0．90m～1．10m。</w:t>
      </w:r>
      <w:r w:rsidRPr="005B6EA0">
        <w:rPr>
          <w:rFonts w:ascii="仿宋_GB2312" w:eastAsia="仿宋_GB2312" w:hAnsi="宋体" w:cs="宋体" w:hint="eastAsia"/>
          <w:color w:val="000000"/>
          <w:kern w:val="0"/>
          <w:sz w:val="32"/>
          <w:szCs w:val="32"/>
        </w:rPr>
        <w:br/>
        <w:t>7．3．8</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低压配电导体应采用铜芯电缆、电线，并应采用</w:t>
      </w:r>
      <w:proofErr w:type="gramStart"/>
      <w:r w:rsidRPr="005B6EA0">
        <w:rPr>
          <w:rFonts w:ascii="仿宋_GB2312" w:eastAsia="仿宋_GB2312" w:hAnsi="宋体" w:cs="宋体" w:hint="eastAsia"/>
          <w:color w:val="000000"/>
          <w:kern w:val="0"/>
          <w:sz w:val="32"/>
          <w:szCs w:val="32"/>
        </w:rPr>
        <w:t>阻燃低烟</w:t>
      </w:r>
      <w:proofErr w:type="gramEnd"/>
      <w:r w:rsidRPr="005B6EA0">
        <w:rPr>
          <w:rFonts w:ascii="仿宋_GB2312" w:eastAsia="仿宋_GB2312" w:hAnsi="宋体" w:cs="宋体" w:hint="eastAsia"/>
          <w:color w:val="000000"/>
          <w:kern w:val="0"/>
          <w:sz w:val="32"/>
          <w:szCs w:val="32"/>
        </w:rPr>
        <w:t>无卤交联聚乙烯绝缘电缆、电线或无烟无卤电缆、电线。</w:t>
      </w:r>
      <w:r w:rsidRPr="005B6EA0">
        <w:rPr>
          <w:rFonts w:ascii="仿宋_GB2312" w:eastAsia="仿宋_GB2312" w:hAnsi="宋体" w:cs="宋体" w:hint="eastAsia"/>
          <w:color w:val="000000"/>
          <w:kern w:val="0"/>
          <w:sz w:val="32"/>
          <w:szCs w:val="32"/>
        </w:rPr>
        <w:br/>
        <w:t>7．3．9</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每个生活单元应设单元配电箱，照料单元的居室宜单设配电箱，配电箱内应设电源总开关，电源总开关应采用可同时断开相线和中性线的开关电器，配电箱内的插座回路应装设剩余电流动作保护器。</w:t>
      </w:r>
      <w:r w:rsidRPr="005B6EA0">
        <w:rPr>
          <w:rFonts w:ascii="仿宋_GB2312" w:eastAsia="仿宋_GB2312" w:hAnsi="宋体" w:cs="宋体" w:hint="eastAsia"/>
          <w:color w:val="000000"/>
          <w:kern w:val="0"/>
          <w:sz w:val="32"/>
          <w:szCs w:val="32"/>
        </w:rPr>
        <w:br/>
        <w:t>7．3．10</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安全防护应符合下列规定：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医疗服务用房和带洗浴设备的卫生间应做局部等电位联结。</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当采用Ⅰ类灯具时，灯具的外露可导电部分应可靠接地。</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医疗服务用房宜设防静电接地。</w:t>
      </w:r>
      <w:r w:rsidRPr="005B6EA0">
        <w:rPr>
          <w:rFonts w:ascii="仿宋_GB2312" w:eastAsia="仿宋_GB2312" w:hAnsi="宋体" w:cs="宋体" w:hint="eastAsia"/>
          <w:color w:val="000000"/>
          <w:kern w:val="0"/>
          <w:sz w:val="32"/>
          <w:szCs w:val="32"/>
        </w:rPr>
        <w:br/>
        <w:t>7．3．11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供配电设备、用电设备均应选用高效节能产品。</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7．4</w:t>
      </w:r>
      <w:r w:rsidRPr="005B6EA0">
        <w:rPr>
          <w:rFonts w:ascii="宋体" w:eastAsia="仿宋_GB2312" w:hAnsi="宋体" w:cs="宋体" w:hint="eastAsia"/>
          <w:b/>
          <w:bCs/>
          <w:color w:val="990000"/>
          <w:kern w:val="0"/>
          <w:sz w:val="32"/>
          <w:szCs w:val="32"/>
        </w:rPr>
        <w:t> </w:t>
      </w:r>
      <w:r w:rsidRPr="005B6EA0">
        <w:rPr>
          <w:rFonts w:ascii="仿宋_GB2312" w:eastAsia="仿宋_GB2312" w:hAnsi="宋体" w:cs="宋体" w:hint="eastAsia"/>
          <w:b/>
          <w:bCs/>
          <w:color w:val="990000"/>
          <w:kern w:val="0"/>
          <w:sz w:val="32"/>
          <w:szCs w:val="32"/>
        </w:rPr>
        <w:t>智能化系统</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7．4．1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信息设施系统应符合下列规定：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应配置有线电视、电话、信息网络等信息设施系统。</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老年人居室、单元起居厅和餐厅、文娱与健身用房、康复与医疗用房应设有线电视、电话及信息网络插座。</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宜设无线局域网络全覆盖设施。</w:t>
      </w:r>
      <w:r w:rsidRPr="005B6EA0">
        <w:rPr>
          <w:rFonts w:ascii="仿宋_GB2312" w:eastAsia="仿宋_GB2312" w:hAnsi="宋体" w:cs="宋体" w:hint="eastAsia"/>
          <w:color w:val="000000"/>
          <w:kern w:val="0"/>
          <w:sz w:val="32"/>
          <w:szCs w:val="32"/>
        </w:rPr>
        <w:br/>
        <w:t>7．4．2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公共安全系统应符合下列规定：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建筑内以及室外活动场所(地)应设视频安防监</w:t>
      </w:r>
      <w:r w:rsidRPr="005B6EA0">
        <w:rPr>
          <w:rFonts w:ascii="仿宋_GB2312" w:eastAsia="仿宋_GB2312" w:hAnsi="宋体" w:cs="宋体" w:hint="eastAsia"/>
          <w:color w:val="000000"/>
          <w:kern w:val="0"/>
          <w:sz w:val="32"/>
          <w:szCs w:val="32"/>
        </w:rPr>
        <w:lastRenderedPageBreak/>
        <w:t>控系统。各出入口、走廊，单元起居厅、餐厅，文娱与健身用房，各楼层的电梯厅、楼梯间，电梯轿厢等场所应设安全监控设施。</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建筑首层宜设入侵报警装置。</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老年人居室、单元起居室、餐厅、卫生间、浴室、盥洗室、文娱与健身用房，康复与医疗用房均应设紧急呼叫装置，且应保障老年人方便触及。紧急呼叫信号应能传输</w:t>
      </w:r>
      <w:proofErr w:type="gramStart"/>
      <w:r w:rsidRPr="005B6EA0">
        <w:rPr>
          <w:rFonts w:ascii="仿宋_GB2312" w:eastAsia="仿宋_GB2312" w:hAnsi="宋体" w:cs="宋体" w:hint="eastAsia"/>
          <w:color w:val="000000"/>
          <w:kern w:val="0"/>
          <w:sz w:val="32"/>
          <w:szCs w:val="32"/>
        </w:rPr>
        <w:t>至相应</w:t>
      </w:r>
      <w:proofErr w:type="gramEnd"/>
      <w:r w:rsidRPr="005B6EA0">
        <w:rPr>
          <w:rFonts w:ascii="仿宋_GB2312" w:eastAsia="仿宋_GB2312" w:hAnsi="宋体" w:cs="宋体" w:hint="eastAsia"/>
          <w:color w:val="000000"/>
          <w:kern w:val="0"/>
          <w:sz w:val="32"/>
          <w:szCs w:val="32"/>
        </w:rPr>
        <w:t>护理站或值班室。呼叫信号装置应使用50V及以下安全特低电压。</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失智老年人的照料单元宜设门禁系统。</w:t>
      </w:r>
      <w:r w:rsidRPr="005B6EA0">
        <w:rPr>
          <w:rFonts w:ascii="仿宋_GB2312" w:eastAsia="仿宋_GB2312" w:hAnsi="宋体" w:cs="宋体" w:hint="eastAsia"/>
          <w:color w:val="000000"/>
          <w:kern w:val="0"/>
          <w:sz w:val="32"/>
          <w:szCs w:val="32"/>
        </w:rPr>
        <w:br/>
        <w:t>7．4．3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老年人居室、单元起居室、餐厅、卫生间、浴室、盥洗室、文娱与健身用房，以及康复与医疗用房宜设温度监测及调控系统，并宜在各用房内单独调控。</w:t>
      </w:r>
      <w:r w:rsidRPr="005B6EA0">
        <w:rPr>
          <w:rFonts w:ascii="仿宋_GB2312" w:eastAsia="仿宋_GB2312" w:hAnsi="宋体" w:cs="宋体" w:hint="eastAsia"/>
          <w:color w:val="000000"/>
          <w:kern w:val="0"/>
          <w:sz w:val="32"/>
          <w:szCs w:val="32"/>
        </w:rPr>
        <w:br/>
        <w:t>7．4．4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照护及健康管理平台应符合下列规定：</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宜设照护及健康管理平台，对照护人群的健康数据进行采集、分析和管理。</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建筑内以及室外活动场所(地)宜设活动监护及无线定位报警系统。</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特殊照料人群(如失</w:t>
      </w:r>
      <w:proofErr w:type="gramStart"/>
      <w:r w:rsidRPr="005B6EA0">
        <w:rPr>
          <w:rFonts w:ascii="仿宋_GB2312" w:eastAsia="仿宋_GB2312" w:hAnsi="宋体" w:cs="宋体" w:hint="eastAsia"/>
          <w:color w:val="000000"/>
          <w:kern w:val="0"/>
          <w:sz w:val="32"/>
          <w:szCs w:val="32"/>
        </w:rPr>
        <w:t>智老人</w:t>
      </w:r>
      <w:proofErr w:type="gramEnd"/>
      <w:r w:rsidRPr="005B6EA0">
        <w:rPr>
          <w:rFonts w:ascii="仿宋_GB2312" w:eastAsia="仿宋_GB2312" w:hAnsi="宋体" w:cs="宋体" w:hint="eastAsia"/>
          <w:color w:val="000000"/>
          <w:kern w:val="0"/>
          <w:sz w:val="32"/>
          <w:szCs w:val="32"/>
        </w:rPr>
        <w:t>)空间应设防走失装置。</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宜设照料人群与家人间信息及时传递措施。</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本标准用词说明</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为便于在执行本标准条文时区别对待，对要求严格程度不同的用词，说明如下：</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lastRenderedPageBreak/>
        <w:t>    </w:t>
      </w:r>
      <w:r w:rsidRPr="005B6EA0">
        <w:rPr>
          <w:rFonts w:ascii="仿宋_GB2312" w:eastAsia="仿宋_GB2312" w:hAnsi="宋体" w:cs="宋体" w:hint="eastAsia"/>
          <w:color w:val="000000"/>
          <w:kern w:val="0"/>
          <w:sz w:val="32"/>
          <w:szCs w:val="32"/>
        </w:rPr>
        <w:t>1)表示很严格，非这样做不可的：</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正面</w:t>
      </w:r>
      <w:proofErr w:type="gramStart"/>
      <w:r w:rsidRPr="005B6EA0">
        <w:rPr>
          <w:rFonts w:ascii="仿宋_GB2312" w:eastAsia="仿宋_GB2312" w:hAnsi="宋体" w:cs="宋体" w:hint="eastAsia"/>
          <w:color w:val="000000"/>
          <w:kern w:val="0"/>
          <w:sz w:val="32"/>
          <w:szCs w:val="32"/>
        </w:rPr>
        <w:t>词采用</w:t>
      </w:r>
      <w:proofErr w:type="gramEnd"/>
      <w:r w:rsidRPr="005B6EA0">
        <w:rPr>
          <w:rFonts w:ascii="仿宋_GB2312" w:eastAsia="仿宋_GB2312" w:hAnsi="宋体" w:cs="宋体" w:hint="eastAsia"/>
          <w:color w:val="000000"/>
          <w:kern w:val="0"/>
          <w:sz w:val="32"/>
          <w:szCs w:val="32"/>
        </w:rPr>
        <w:t>“必须”，反面</w:t>
      </w:r>
      <w:proofErr w:type="gramStart"/>
      <w:r w:rsidRPr="005B6EA0">
        <w:rPr>
          <w:rFonts w:ascii="仿宋_GB2312" w:eastAsia="仿宋_GB2312" w:hAnsi="宋体" w:cs="宋体" w:hint="eastAsia"/>
          <w:color w:val="000000"/>
          <w:kern w:val="0"/>
          <w:sz w:val="32"/>
          <w:szCs w:val="32"/>
        </w:rPr>
        <w:t>词采用</w:t>
      </w:r>
      <w:proofErr w:type="gramEnd"/>
      <w:r w:rsidRPr="005B6EA0">
        <w:rPr>
          <w:rFonts w:ascii="仿宋_GB2312" w:eastAsia="仿宋_GB2312" w:hAnsi="宋体" w:cs="宋体" w:hint="eastAsia"/>
          <w:color w:val="000000"/>
          <w:kern w:val="0"/>
          <w:sz w:val="32"/>
          <w:szCs w:val="32"/>
        </w:rPr>
        <w:t>“严禁”；</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2)表示严格，在正常情况下均应这样做的：</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正面</w:t>
      </w:r>
      <w:proofErr w:type="gramStart"/>
      <w:r w:rsidRPr="005B6EA0">
        <w:rPr>
          <w:rFonts w:ascii="仿宋_GB2312" w:eastAsia="仿宋_GB2312" w:hAnsi="宋体" w:cs="宋体" w:hint="eastAsia"/>
          <w:color w:val="000000"/>
          <w:kern w:val="0"/>
          <w:sz w:val="32"/>
          <w:szCs w:val="32"/>
        </w:rPr>
        <w:t>词采用</w:t>
      </w:r>
      <w:proofErr w:type="gramEnd"/>
      <w:r w:rsidRPr="005B6EA0">
        <w:rPr>
          <w:rFonts w:ascii="仿宋_GB2312" w:eastAsia="仿宋_GB2312" w:hAnsi="宋体" w:cs="宋体" w:hint="eastAsia"/>
          <w:color w:val="000000"/>
          <w:kern w:val="0"/>
          <w:sz w:val="32"/>
          <w:szCs w:val="32"/>
        </w:rPr>
        <w:t>“应”，反面</w:t>
      </w:r>
      <w:proofErr w:type="gramStart"/>
      <w:r w:rsidRPr="005B6EA0">
        <w:rPr>
          <w:rFonts w:ascii="仿宋_GB2312" w:eastAsia="仿宋_GB2312" w:hAnsi="宋体" w:cs="宋体" w:hint="eastAsia"/>
          <w:color w:val="000000"/>
          <w:kern w:val="0"/>
          <w:sz w:val="32"/>
          <w:szCs w:val="32"/>
        </w:rPr>
        <w:t>词采用</w:t>
      </w:r>
      <w:proofErr w:type="gramEnd"/>
      <w:r w:rsidRPr="005B6EA0">
        <w:rPr>
          <w:rFonts w:ascii="仿宋_GB2312" w:eastAsia="仿宋_GB2312" w:hAnsi="宋体" w:cs="宋体" w:hint="eastAsia"/>
          <w:color w:val="000000"/>
          <w:kern w:val="0"/>
          <w:sz w:val="32"/>
          <w:szCs w:val="32"/>
        </w:rPr>
        <w:t>“不应”或“不得”；</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3)表示允许稍有选择，在条件许可时首先应这样做的：</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正面</w:t>
      </w:r>
      <w:proofErr w:type="gramStart"/>
      <w:r w:rsidRPr="005B6EA0">
        <w:rPr>
          <w:rFonts w:ascii="仿宋_GB2312" w:eastAsia="仿宋_GB2312" w:hAnsi="宋体" w:cs="宋体" w:hint="eastAsia"/>
          <w:color w:val="000000"/>
          <w:kern w:val="0"/>
          <w:sz w:val="32"/>
          <w:szCs w:val="32"/>
        </w:rPr>
        <w:t>词采用</w:t>
      </w:r>
      <w:proofErr w:type="gramEnd"/>
      <w:r w:rsidRPr="005B6EA0">
        <w:rPr>
          <w:rFonts w:ascii="仿宋_GB2312" w:eastAsia="仿宋_GB2312" w:hAnsi="宋体" w:cs="宋体" w:hint="eastAsia"/>
          <w:color w:val="000000"/>
          <w:kern w:val="0"/>
          <w:sz w:val="32"/>
          <w:szCs w:val="32"/>
        </w:rPr>
        <w:t>“宜”，反面</w:t>
      </w:r>
      <w:proofErr w:type="gramStart"/>
      <w:r w:rsidRPr="005B6EA0">
        <w:rPr>
          <w:rFonts w:ascii="仿宋_GB2312" w:eastAsia="仿宋_GB2312" w:hAnsi="宋体" w:cs="宋体" w:hint="eastAsia"/>
          <w:color w:val="000000"/>
          <w:kern w:val="0"/>
          <w:sz w:val="32"/>
          <w:szCs w:val="32"/>
        </w:rPr>
        <w:t>词采用</w:t>
      </w:r>
      <w:proofErr w:type="gramEnd"/>
      <w:r w:rsidRPr="005B6EA0">
        <w:rPr>
          <w:rFonts w:ascii="仿宋_GB2312" w:eastAsia="仿宋_GB2312" w:hAnsi="宋体" w:cs="宋体" w:hint="eastAsia"/>
          <w:color w:val="000000"/>
          <w:kern w:val="0"/>
          <w:sz w:val="32"/>
          <w:szCs w:val="32"/>
        </w:rPr>
        <w:t>“不宜”；</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4)表示有选择，在一定条件下可以这样做的，采用“可”。</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b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本标准中指明应按其他有关标准执行的写法为：“应符合……的规定”或“应按……执行”。</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引用标准名录</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1</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《建筑设计防火规范》GB 50016</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2</w:t>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《声环境质量标准》GB 3096</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990000"/>
          <w:kern w:val="0"/>
          <w:sz w:val="32"/>
          <w:szCs w:val="32"/>
        </w:rPr>
        <w:t>中华人民共和国行业标准</w:t>
      </w:r>
      <w:r w:rsidRPr="005B6EA0">
        <w:rPr>
          <w:rFonts w:ascii="仿宋_GB2312" w:eastAsia="仿宋_GB2312" w:hAnsi="宋体" w:cs="宋体" w:hint="eastAsia"/>
          <w:b/>
          <w:bCs/>
          <w:color w:val="990000"/>
          <w:kern w:val="0"/>
          <w:sz w:val="32"/>
          <w:szCs w:val="32"/>
        </w:rPr>
        <w:br/>
      </w:r>
      <w:r w:rsidRPr="005B6EA0">
        <w:rPr>
          <w:rFonts w:ascii="仿宋_GB2312" w:eastAsia="仿宋_GB2312" w:hAnsi="宋体" w:cs="宋体" w:hint="eastAsia"/>
          <w:b/>
          <w:bCs/>
          <w:color w:val="990000"/>
          <w:kern w:val="0"/>
          <w:sz w:val="32"/>
          <w:szCs w:val="32"/>
        </w:rPr>
        <w:br/>
        <w:t>老年人照料设施建筑设计标准</w:t>
      </w:r>
    </w:p>
    <w:p w:rsidR="005B6EA0" w:rsidRPr="005B6EA0" w:rsidRDefault="005B6EA0" w:rsidP="005B6EA0">
      <w:pPr>
        <w:widowControl/>
        <w:shd w:val="clear" w:color="auto" w:fill="FFFFFF"/>
        <w:spacing w:line="580" w:lineRule="exact"/>
        <w:jc w:val="center"/>
        <w:rPr>
          <w:rFonts w:ascii="仿宋_GB2312" w:eastAsia="仿宋_GB2312" w:hAnsi="宋体" w:cs="宋体" w:hint="eastAsia"/>
          <w:color w:val="000000"/>
          <w:kern w:val="0"/>
          <w:sz w:val="32"/>
          <w:szCs w:val="32"/>
        </w:rPr>
      </w:pPr>
      <w:r w:rsidRPr="005B6EA0">
        <w:rPr>
          <w:rFonts w:ascii="仿宋_GB2312" w:eastAsia="仿宋_GB2312" w:hAnsi="宋体" w:cs="宋体" w:hint="eastAsia"/>
          <w:b/>
          <w:bCs/>
          <w:color w:val="000000"/>
          <w:kern w:val="0"/>
          <w:sz w:val="32"/>
          <w:szCs w:val="32"/>
        </w:rPr>
        <w:t>JGJ 450-2018</w:t>
      </w:r>
      <w:r w:rsidRPr="005B6EA0">
        <w:rPr>
          <w:rFonts w:ascii="仿宋_GB2312" w:eastAsia="仿宋_GB2312" w:hAnsi="宋体" w:cs="宋体" w:hint="eastAsia"/>
          <w:b/>
          <w:bCs/>
          <w:color w:val="000000"/>
          <w:kern w:val="0"/>
          <w:sz w:val="32"/>
          <w:szCs w:val="32"/>
        </w:rPr>
        <w:br/>
      </w:r>
      <w:r w:rsidRPr="005B6EA0">
        <w:rPr>
          <w:rFonts w:ascii="仿宋_GB2312" w:eastAsia="仿宋_GB2312" w:hAnsi="宋体" w:cs="宋体" w:hint="eastAsia"/>
          <w:b/>
          <w:bCs/>
          <w:color w:val="000000"/>
          <w:kern w:val="0"/>
          <w:sz w:val="32"/>
          <w:szCs w:val="32"/>
        </w:rPr>
        <w:br/>
      </w:r>
      <w:r w:rsidRPr="005B6EA0">
        <w:rPr>
          <w:rFonts w:ascii="仿宋_GB2312" w:eastAsia="仿宋_GB2312" w:hAnsi="宋体" w:cs="宋体" w:hint="eastAsia"/>
          <w:color w:val="000000"/>
          <w:kern w:val="0"/>
          <w:sz w:val="32"/>
          <w:szCs w:val="32"/>
        </w:rPr>
        <w:t>条文说明</w:t>
      </w:r>
      <w:r w:rsidRPr="005B6EA0">
        <w:rPr>
          <w:rFonts w:ascii="仿宋_GB2312" w:eastAsia="仿宋_GB2312" w:hAnsi="宋体" w:cs="宋体" w:hint="eastAsia"/>
          <w:color w:val="000000"/>
          <w:kern w:val="0"/>
          <w:sz w:val="32"/>
          <w:szCs w:val="32"/>
        </w:rPr>
        <w:br/>
      </w:r>
      <w:r w:rsidRPr="005B6EA0">
        <w:rPr>
          <w:rFonts w:ascii="仿宋_GB2312" w:eastAsia="仿宋_GB2312" w:hAnsi="宋体" w:cs="宋体" w:hint="eastAsia"/>
          <w:color w:val="000000"/>
          <w:kern w:val="0"/>
          <w:sz w:val="32"/>
          <w:szCs w:val="32"/>
        </w:rPr>
        <w:br/>
        <w:t>编制说明</w:t>
      </w:r>
    </w:p>
    <w:p w:rsidR="005B6EA0" w:rsidRPr="005B6EA0" w:rsidRDefault="005B6EA0" w:rsidP="005B6EA0">
      <w:pPr>
        <w:widowControl/>
        <w:shd w:val="clear" w:color="auto" w:fill="FFFFFF"/>
        <w:spacing w:line="580" w:lineRule="exact"/>
        <w:jc w:val="left"/>
        <w:rPr>
          <w:rFonts w:ascii="仿宋_GB2312" w:eastAsia="仿宋_GB2312" w:hAnsi="宋体" w:cs="宋体" w:hint="eastAsia"/>
          <w:color w:val="000000"/>
          <w:kern w:val="0"/>
          <w:sz w:val="32"/>
          <w:szCs w:val="32"/>
        </w:rPr>
      </w:pPr>
      <w:r w:rsidRPr="005B6EA0">
        <w:rPr>
          <w:rFonts w:ascii="宋体" w:eastAsia="仿宋_GB2312" w:hAnsi="宋体" w:cs="宋体" w:hint="eastAsia"/>
          <w:color w:val="000000"/>
          <w:kern w:val="0"/>
          <w:sz w:val="32"/>
          <w:szCs w:val="32"/>
        </w:rPr>
        <w:lastRenderedPageBreak/>
        <w:t>    </w:t>
      </w:r>
      <w:r w:rsidRPr="005B6EA0">
        <w:rPr>
          <w:rFonts w:ascii="仿宋_GB2312" w:eastAsia="仿宋_GB2312" w:hAnsi="宋体" w:cs="宋体" w:hint="eastAsia"/>
          <w:color w:val="000000"/>
          <w:kern w:val="0"/>
          <w:sz w:val="32"/>
          <w:szCs w:val="32"/>
        </w:rPr>
        <w:t>《老年人照料设施建筑设计标准》JGJ 450-2018，经住房和城乡建设部2018年3月30日以第36号公告批准、发布。</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本标准是在《养老设施建筑设计规范》GB 50867-2013(以下简称</w:t>
      </w:r>
      <w:proofErr w:type="gramStart"/>
      <w:r w:rsidRPr="005B6EA0">
        <w:rPr>
          <w:rFonts w:ascii="仿宋_GB2312" w:eastAsia="仿宋_GB2312" w:hAnsi="宋体" w:cs="宋体" w:hint="eastAsia"/>
          <w:color w:val="000000"/>
          <w:kern w:val="0"/>
          <w:sz w:val="32"/>
          <w:szCs w:val="32"/>
        </w:rPr>
        <w:t>原规范</w:t>
      </w:r>
      <w:proofErr w:type="gramEnd"/>
      <w:r w:rsidRPr="005B6EA0">
        <w:rPr>
          <w:rFonts w:ascii="仿宋_GB2312" w:eastAsia="仿宋_GB2312" w:hAnsi="宋体" w:cs="宋体" w:hint="eastAsia"/>
          <w:color w:val="000000"/>
          <w:kern w:val="0"/>
          <w:sz w:val="32"/>
          <w:szCs w:val="32"/>
        </w:rPr>
        <w:t>)的基础上修订而成的。</w:t>
      </w:r>
      <w:proofErr w:type="gramStart"/>
      <w:r w:rsidRPr="005B6EA0">
        <w:rPr>
          <w:rFonts w:ascii="仿宋_GB2312" w:eastAsia="仿宋_GB2312" w:hAnsi="宋体" w:cs="宋体" w:hint="eastAsia"/>
          <w:color w:val="000000"/>
          <w:kern w:val="0"/>
          <w:sz w:val="32"/>
          <w:szCs w:val="32"/>
        </w:rPr>
        <w:t>原规范</w:t>
      </w:r>
      <w:proofErr w:type="gramEnd"/>
      <w:r w:rsidRPr="005B6EA0">
        <w:rPr>
          <w:rFonts w:ascii="仿宋_GB2312" w:eastAsia="仿宋_GB2312" w:hAnsi="宋体" w:cs="宋体" w:hint="eastAsia"/>
          <w:color w:val="000000"/>
          <w:kern w:val="0"/>
          <w:sz w:val="32"/>
          <w:szCs w:val="32"/>
        </w:rPr>
        <w:t>的主编单位是哈尔滨工业大学，参编单位是上海市建筑建材业市场管理总站、上海现代建筑设计(集团)有限公司、上海建筑设计研究院有限公司、河北建筑设计研究院有限责任公司、中南建筑设计院股份有限公司、华通设计顾问工程有限公司、中国建筑西北设计研究院有限公司、华侨大学、全国老龄工作委员会办公室、苏州科技学院设计研究院有限公司、北京来博颐康投资管理有限公司，参加单位为</w:t>
      </w:r>
      <w:proofErr w:type="gramStart"/>
      <w:r w:rsidRPr="005B6EA0">
        <w:rPr>
          <w:rFonts w:ascii="仿宋_GB2312" w:eastAsia="仿宋_GB2312" w:hAnsi="宋体" w:cs="宋体" w:hint="eastAsia"/>
          <w:color w:val="000000"/>
          <w:kern w:val="0"/>
          <w:sz w:val="32"/>
          <w:szCs w:val="32"/>
        </w:rPr>
        <w:t>雍</w:t>
      </w:r>
      <w:proofErr w:type="gramEnd"/>
      <w:r w:rsidRPr="005B6EA0">
        <w:rPr>
          <w:rFonts w:ascii="仿宋_GB2312" w:eastAsia="仿宋_GB2312" w:hAnsi="宋体" w:cs="宋体" w:hint="eastAsia"/>
          <w:color w:val="000000"/>
          <w:kern w:val="0"/>
          <w:sz w:val="32"/>
          <w:szCs w:val="32"/>
        </w:rPr>
        <w:t>柏荟老年护养(杭州)有限公司。</w:t>
      </w:r>
      <w:proofErr w:type="gramStart"/>
      <w:r w:rsidRPr="005B6EA0">
        <w:rPr>
          <w:rFonts w:ascii="仿宋_GB2312" w:eastAsia="仿宋_GB2312" w:hAnsi="宋体" w:cs="宋体" w:hint="eastAsia"/>
          <w:color w:val="000000"/>
          <w:kern w:val="0"/>
          <w:sz w:val="32"/>
          <w:szCs w:val="32"/>
        </w:rPr>
        <w:t>原规范</w:t>
      </w:r>
      <w:proofErr w:type="gramEnd"/>
      <w:r w:rsidRPr="005B6EA0">
        <w:rPr>
          <w:rFonts w:ascii="仿宋_GB2312" w:eastAsia="仿宋_GB2312" w:hAnsi="宋体" w:cs="宋体" w:hint="eastAsia"/>
          <w:color w:val="000000"/>
          <w:kern w:val="0"/>
          <w:sz w:val="32"/>
          <w:szCs w:val="32"/>
        </w:rPr>
        <w:t>的主要起草人员是常怀生、郭旭、王大春、崔永祥、</w:t>
      </w:r>
      <w:proofErr w:type="gramStart"/>
      <w:r w:rsidRPr="005B6EA0">
        <w:rPr>
          <w:rFonts w:ascii="仿宋_GB2312" w:eastAsia="仿宋_GB2312" w:hAnsi="宋体" w:cs="宋体" w:hint="eastAsia"/>
          <w:color w:val="000000"/>
          <w:kern w:val="0"/>
          <w:sz w:val="32"/>
          <w:szCs w:val="32"/>
        </w:rPr>
        <w:t>蒋</w:t>
      </w:r>
      <w:proofErr w:type="gramEnd"/>
      <w:r w:rsidRPr="005B6EA0">
        <w:rPr>
          <w:rFonts w:ascii="仿宋_GB2312" w:eastAsia="仿宋_GB2312" w:hAnsi="宋体" w:cs="宋体" w:hint="eastAsia"/>
          <w:color w:val="000000"/>
          <w:kern w:val="0"/>
          <w:sz w:val="32"/>
          <w:szCs w:val="32"/>
        </w:rPr>
        <w:t>群力、俞红、王仕祥、陆明、卫大可、邢军、于戈、安军、李清、梁龙波、余倩、李健红、陈</w:t>
      </w:r>
      <w:r w:rsidRPr="005B6EA0">
        <w:rPr>
          <w:rFonts w:ascii="仿宋_GB2312" w:eastAsia="宋体" w:hAnsi="宋体" w:cs="宋体" w:hint="eastAsia"/>
          <w:color w:val="000000"/>
          <w:kern w:val="0"/>
          <w:sz w:val="32"/>
          <w:szCs w:val="32"/>
        </w:rPr>
        <w:t>旸</w:t>
      </w:r>
      <w:r w:rsidRPr="005B6EA0">
        <w:rPr>
          <w:rFonts w:ascii="仿宋_GB2312" w:eastAsia="仿宋_GB2312" w:hAnsi="宋体" w:cs="宋体" w:hint="eastAsia"/>
          <w:color w:val="000000"/>
          <w:kern w:val="0"/>
          <w:sz w:val="32"/>
          <w:szCs w:val="32"/>
        </w:rPr>
        <w:t>、陈华宁、施勇、殷新、唐振兴、苏志钢、李桂文、邹广天，主要审查人员是黄天其、陈伯超、刘东卫、孟建民、李邦华、沈立洋、周燕珉、王镛、赵伟、陆伟、全珞峰、张陆。</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t>    </w:t>
      </w:r>
      <w:r w:rsidRPr="005B6EA0">
        <w:rPr>
          <w:rFonts w:ascii="仿宋_GB2312" w:eastAsia="仿宋_GB2312" w:hAnsi="宋体" w:cs="宋体" w:hint="eastAsia"/>
          <w:color w:val="000000"/>
          <w:kern w:val="0"/>
          <w:sz w:val="32"/>
          <w:szCs w:val="32"/>
        </w:rPr>
        <w:t>本标准修订过程中，编制组进行了广泛深入的调查研究，认真分析了</w:t>
      </w:r>
      <w:proofErr w:type="gramStart"/>
      <w:r w:rsidRPr="005B6EA0">
        <w:rPr>
          <w:rFonts w:ascii="仿宋_GB2312" w:eastAsia="仿宋_GB2312" w:hAnsi="宋体" w:cs="宋体" w:hint="eastAsia"/>
          <w:color w:val="000000"/>
          <w:kern w:val="0"/>
          <w:sz w:val="32"/>
          <w:szCs w:val="32"/>
        </w:rPr>
        <w:t>原规范</w:t>
      </w:r>
      <w:proofErr w:type="gramEnd"/>
      <w:r w:rsidRPr="005B6EA0">
        <w:rPr>
          <w:rFonts w:ascii="仿宋_GB2312" w:eastAsia="仿宋_GB2312" w:hAnsi="宋体" w:cs="宋体" w:hint="eastAsia"/>
          <w:color w:val="000000"/>
          <w:kern w:val="0"/>
          <w:sz w:val="32"/>
          <w:szCs w:val="32"/>
        </w:rPr>
        <w:t>实施以来的大量反馈意见，总结了我国不同地区老年人照料设施建设的实践经验，同时参考了国际先进技术法规、技术标准，实验验证了关键技术指标，并经广泛征求全国有关单位意见并多次修改，使本标准进一步适应我国老年人照料设施建设发展的需要。</w:t>
      </w:r>
      <w:r w:rsidRPr="005B6EA0">
        <w:rPr>
          <w:rFonts w:ascii="仿宋_GB2312" w:eastAsia="仿宋_GB2312" w:hAnsi="宋体" w:cs="宋体" w:hint="eastAsia"/>
          <w:color w:val="000000"/>
          <w:kern w:val="0"/>
          <w:sz w:val="32"/>
          <w:szCs w:val="32"/>
        </w:rPr>
        <w:br/>
      </w:r>
      <w:r w:rsidRPr="005B6EA0">
        <w:rPr>
          <w:rFonts w:ascii="宋体" w:eastAsia="仿宋_GB2312" w:hAnsi="宋体" w:cs="宋体" w:hint="eastAsia"/>
          <w:color w:val="000000"/>
          <w:kern w:val="0"/>
          <w:sz w:val="32"/>
          <w:szCs w:val="32"/>
        </w:rPr>
        <w:lastRenderedPageBreak/>
        <w:t>    </w:t>
      </w:r>
      <w:r w:rsidRPr="005B6EA0">
        <w:rPr>
          <w:rFonts w:ascii="仿宋_GB2312" w:eastAsia="仿宋_GB2312" w:hAnsi="宋体" w:cs="宋体" w:hint="eastAsia"/>
          <w:color w:val="000000"/>
          <w:kern w:val="0"/>
          <w:sz w:val="32"/>
          <w:szCs w:val="32"/>
        </w:rPr>
        <w:t>为便于广大设计、施工、运营、监管、科研、学校等单位有关人员在使用本标准时能理解和执行条文规定，编制组按章、节、条顺序编制了本标准的条文说明，对条文规定的目的、依据以及执行中需注意的有关事项进行了说明，还着重对强制性条文的强制性理由做了解释。但是，本条文说明不具备与标准正文同等的法律效力，仅供使用者作为理解和把握标准规定的参考。</w:t>
      </w:r>
    </w:p>
    <w:p w:rsidR="004304C8" w:rsidRPr="005B6EA0" w:rsidRDefault="004304C8" w:rsidP="005B6EA0">
      <w:pPr>
        <w:spacing w:line="580" w:lineRule="exact"/>
        <w:rPr>
          <w:rFonts w:ascii="仿宋_GB2312" w:eastAsia="仿宋_GB2312" w:hint="eastAsia"/>
          <w:sz w:val="32"/>
          <w:szCs w:val="32"/>
        </w:rPr>
      </w:pPr>
    </w:p>
    <w:sectPr w:rsidR="004304C8" w:rsidRPr="005B6EA0" w:rsidSect="004304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5A" w:rsidRDefault="0051195A" w:rsidP="004F4E03">
      <w:r>
        <w:separator/>
      </w:r>
    </w:p>
  </w:endnote>
  <w:endnote w:type="continuationSeparator" w:id="0">
    <w:p w:rsidR="0051195A" w:rsidRDefault="0051195A" w:rsidP="004F4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936344"/>
      <w:docPartObj>
        <w:docPartGallery w:val="Page Numbers (Bottom of Page)"/>
        <w:docPartUnique/>
      </w:docPartObj>
    </w:sdtPr>
    <w:sdtContent>
      <w:p w:rsidR="004F4E03" w:rsidRDefault="004F4E03">
        <w:pPr>
          <w:pStyle w:val="a6"/>
          <w:jc w:val="center"/>
        </w:pPr>
        <w:fldSimple w:instr=" PAGE   \* MERGEFORMAT ">
          <w:r w:rsidR="00104494" w:rsidRPr="00104494">
            <w:rPr>
              <w:noProof/>
              <w:lang w:val="zh-CN"/>
            </w:rPr>
            <w:t>10</w:t>
          </w:r>
        </w:fldSimple>
      </w:p>
    </w:sdtContent>
  </w:sdt>
  <w:p w:rsidR="004F4E03" w:rsidRDefault="004F4E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5A" w:rsidRDefault="0051195A" w:rsidP="004F4E03">
      <w:r>
        <w:separator/>
      </w:r>
    </w:p>
  </w:footnote>
  <w:footnote w:type="continuationSeparator" w:id="0">
    <w:p w:rsidR="0051195A" w:rsidRDefault="0051195A" w:rsidP="004F4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EA0"/>
    <w:rsid w:val="00104494"/>
    <w:rsid w:val="004304C8"/>
    <w:rsid w:val="004F4E03"/>
    <w:rsid w:val="0051195A"/>
    <w:rsid w:val="005B6EA0"/>
    <w:rsid w:val="00CD25C4"/>
    <w:rsid w:val="00FF5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E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6EA0"/>
    <w:rPr>
      <w:b/>
      <w:bCs/>
    </w:rPr>
  </w:style>
  <w:style w:type="paragraph" w:styleId="a5">
    <w:name w:val="header"/>
    <w:basedOn w:val="a"/>
    <w:link w:val="Char"/>
    <w:uiPriority w:val="99"/>
    <w:semiHidden/>
    <w:unhideWhenUsed/>
    <w:rsid w:val="004F4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F4E03"/>
    <w:rPr>
      <w:sz w:val="18"/>
      <w:szCs w:val="18"/>
    </w:rPr>
  </w:style>
  <w:style w:type="paragraph" w:styleId="a6">
    <w:name w:val="footer"/>
    <w:basedOn w:val="a"/>
    <w:link w:val="Char0"/>
    <w:uiPriority w:val="99"/>
    <w:unhideWhenUsed/>
    <w:rsid w:val="004F4E03"/>
    <w:pPr>
      <w:tabs>
        <w:tab w:val="center" w:pos="4153"/>
        <w:tab w:val="right" w:pos="8306"/>
      </w:tabs>
      <w:snapToGrid w:val="0"/>
      <w:jc w:val="left"/>
    </w:pPr>
    <w:rPr>
      <w:sz w:val="18"/>
      <w:szCs w:val="18"/>
    </w:rPr>
  </w:style>
  <w:style w:type="character" w:customStyle="1" w:styleId="Char0">
    <w:name w:val="页脚 Char"/>
    <w:basedOn w:val="a0"/>
    <w:link w:val="a6"/>
    <w:uiPriority w:val="99"/>
    <w:rsid w:val="004F4E03"/>
    <w:rPr>
      <w:sz w:val="18"/>
      <w:szCs w:val="18"/>
    </w:rPr>
  </w:style>
</w:styles>
</file>

<file path=word/webSettings.xml><?xml version="1.0" encoding="utf-8"?>
<w:webSettings xmlns:r="http://schemas.openxmlformats.org/officeDocument/2006/relationships" xmlns:w="http://schemas.openxmlformats.org/wordprocessingml/2006/main">
  <w:divs>
    <w:div w:id="121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2365</Words>
  <Characters>13482</Characters>
  <Application>Microsoft Office Word</Application>
  <DocSecurity>0</DocSecurity>
  <Lines>112</Lines>
  <Paragraphs>31</Paragraphs>
  <ScaleCrop>false</ScaleCrop>
  <Company/>
  <LinksUpToDate>false</LinksUpToDate>
  <CharactersWithSpaces>15816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2020-01-03T06:09:00Z</dcterms:created>
  <dcterms:modified xsi:type="dcterms:W3CDTF">2020-01-03T06:28:00Z</dcterms:modified>
</cp:coreProperties>
</file>