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C104" w14:textId="2502A0D0" w:rsidR="005670B8" w:rsidRDefault="005670B8" w:rsidP="005670B8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670B8">
        <w:rPr>
          <w:rFonts w:ascii="仿宋" w:eastAsia="仿宋" w:hAnsi="仿宋" w:hint="eastAsia"/>
          <w:b/>
          <w:bCs/>
          <w:sz w:val="32"/>
          <w:szCs w:val="32"/>
        </w:rPr>
        <w:t>呼兰区“十四五”规划</w:t>
      </w:r>
      <w:r w:rsidR="007F2C12">
        <w:rPr>
          <w:rFonts w:ascii="仿宋" w:eastAsia="仿宋" w:hAnsi="仿宋" w:hint="eastAsia"/>
          <w:b/>
          <w:bCs/>
          <w:sz w:val="32"/>
          <w:szCs w:val="32"/>
        </w:rPr>
        <w:t>解读</w:t>
      </w:r>
    </w:p>
    <w:p w14:paraId="70E0094D" w14:textId="77777777" w:rsidR="00FB4740" w:rsidRPr="005670B8" w:rsidRDefault="00FB4740" w:rsidP="005670B8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23E6C56" w14:textId="0F7949BD" w:rsidR="00DC4FF2" w:rsidRPr="004E484F" w:rsidRDefault="00DC4FF2" w:rsidP="00DC4FF2">
      <w:pPr>
        <w:ind w:firstLineChars="221" w:firstLine="71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4E484F">
        <w:rPr>
          <w:rFonts w:ascii="仿宋_GB2312" w:eastAsia="仿宋_GB2312" w:hAnsi="楷体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背景和意义</w:t>
      </w:r>
    </w:p>
    <w:p w14:paraId="101BC78C" w14:textId="2AFBB870" w:rsidR="00193A34" w:rsidRDefault="009B69C1" w:rsidP="009B69C1">
      <w:pPr>
        <w:ind w:firstLineChars="221" w:firstLine="707"/>
        <w:jc w:val="left"/>
        <w:rPr>
          <w:rFonts w:ascii="仿宋_GB2312" w:eastAsia="仿宋_GB2312" w:hAnsi="楷体"/>
          <w:sz w:val="32"/>
          <w:szCs w:val="32"/>
        </w:rPr>
      </w:pPr>
      <w:r w:rsidRPr="00395323">
        <w:rPr>
          <w:rFonts w:ascii="仿宋_GB2312" w:eastAsia="仿宋_GB2312" w:hAnsi="楷体" w:hint="eastAsia"/>
          <w:sz w:val="32"/>
          <w:szCs w:val="32"/>
        </w:rPr>
        <w:t>“十四五”时期是我国全面建成小康社会，实现第一个百年奋斗目标，全面开启社会主义现代化建设新征程的起步时期，也是</w:t>
      </w:r>
      <w:r>
        <w:rPr>
          <w:rFonts w:ascii="仿宋_GB2312" w:eastAsia="仿宋_GB2312" w:hAnsi="楷体" w:hint="eastAsia"/>
          <w:sz w:val="32"/>
          <w:szCs w:val="32"/>
        </w:rPr>
        <w:t>呼兰区顾全全市发展大局、开启“二次创业”、重新谋划，打好全新开局</w:t>
      </w:r>
      <w:r w:rsidRPr="00395323">
        <w:rPr>
          <w:rFonts w:ascii="仿宋_GB2312" w:eastAsia="仿宋_GB2312" w:hAnsi="楷体" w:hint="eastAsia"/>
          <w:sz w:val="32"/>
          <w:szCs w:val="32"/>
        </w:rPr>
        <w:t>的重要时期。以习近平新时代中国特色社会主义思想为指导，科学编制《</w:t>
      </w:r>
      <w:r>
        <w:rPr>
          <w:rFonts w:ascii="仿宋_GB2312" w:eastAsia="仿宋_GB2312" w:hAnsi="楷体" w:hint="eastAsia"/>
          <w:sz w:val="32"/>
          <w:szCs w:val="32"/>
        </w:rPr>
        <w:t>呼兰区</w:t>
      </w:r>
      <w:r w:rsidRPr="00395323">
        <w:rPr>
          <w:rFonts w:ascii="仿宋_GB2312" w:eastAsia="仿宋_GB2312" w:hAnsi="楷体" w:hint="eastAsia"/>
          <w:sz w:val="32"/>
          <w:szCs w:val="32"/>
        </w:rPr>
        <w:t>经济社会发展第十四个五年规划纲要》</w:t>
      </w:r>
      <w:r w:rsidR="008732C0" w:rsidRPr="008732C0">
        <w:rPr>
          <w:rFonts w:ascii="仿宋_GB2312" w:eastAsia="仿宋_GB2312" w:hAnsi="楷体" w:hint="eastAsia"/>
          <w:sz w:val="32"/>
          <w:szCs w:val="32"/>
        </w:rPr>
        <w:t>（以下简称《规划》）</w:t>
      </w:r>
      <w:r w:rsidRPr="00395323">
        <w:rPr>
          <w:rFonts w:ascii="仿宋_GB2312" w:eastAsia="仿宋_GB2312" w:hAnsi="楷体" w:hint="eastAsia"/>
          <w:sz w:val="32"/>
          <w:szCs w:val="32"/>
        </w:rPr>
        <w:t>，</w:t>
      </w:r>
      <w:r w:rsidR="00193A34" w:rsidRPr="00193A34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193A34" w:rsidRPr="00193A34">
        <w:rPr>
          <w:rFonts w:ascii="仿宋_GB2312" w:eastAsia="仿宋_GB2312" w:hAnsi="楷体" w:hint="eastAsia"/>
          <w:sz w:val="32"/>
          <w:szCs w:val="32"/>
        </w:rPr>
        <w:t>后五年呼兰经济和社会发展的宏伟蓝图，是全区人民共同奋斗的行动纲领，是政府履行经济调节、市场监管、社会管理和公共服务职责的重要依据</w:t>
      </w:r>
      <w:r w:rsidR="004F0D6E">
        <w:rPr>
          <w:rFonts w:ascii="仿宋_GB2312" w:eastAsia="仿宋_GB2312" w:hAnsi="楷体" w:hint="eastAsia"/>
          <w:sz w:val="32"/>
          <w:szCs w:val="32"/>
        </w:rPr>
        <w:t>。</w:t>
      </w:r>
    </w:p>
    <w:p w14:paraId="0D565C38" w14:textId="22976190" w:rsidR="009B69C1" w:rsidRDefault="004F0D6E" w:rsidP="003C5945">
      <w:pPr>
        <w:ind w:firstLineChars="221" w:firstLine="707"/>
        <w:jc w:val="left"/>
        <w:rPr>
          <w:rFonts w:ascii="仿宋_GB2312" w:eastAsia="仿宋_GB2312" w:hAnsi="楷体"/>
          <w:sz w:val="32"/>
          <w:szCs w:val="32"/>
        </w:rPr>
      </w:pPr>
      <w:r w:rsidRPr="008732C0">
        <w:rPr>
          <w:rFonts w:ascii="仿宋_GB2312" w:eastAsia="仿宋_GB2312" w:hAnsi="楷体" w:hint="eastAsia"/>
          <w:sz w:val="32"/>
          <w:szCs w:val="32"/>
        </w:rPr>
        <w:t>《规划》</w:t>
      </w:r>
      <w:r w:rsidR="009E4E80" w:rsidRPr="009E4E80">
        <w:rPr>
          <w:rFonts w:ascii="仿宋_GB2312" w:eastAsia="仿宋_GB2312" w:hAnsi="楷体" w:hint="eastAsia"/>
          <w:sz w:val="32"/>
          <w:szCs w:val="32"/>
        </w:rPr>
        <w:t>坚定不移贯彻新发展理念，全面融入新发展格局，坚持稳中求进工作总基调，以推动高质量发展为主题，以实施乡村振兴战略为抓手，以改革创新为动力，以满足人民群众日益增长的美好生活需要为目的，</w:t>
      </w:r>
      <w:r w:rsidR="002E5058" w:rsidRPr="002E5058">
        <w:rPr>
          <w:rFonts w:ascii="仿宋_GB2312" w:eastAsia="仿宋_GB2312" w:hAnsi="楷体" w:hint="eastAsia"/>
          <w:sz w:val="32"/>
          <w:szCs w:val="32"/>
        </w:rPr>
        <w:t>是呼兰区“十四五”</w:t>
      </w:r>
      <w:r w:rsidR="002E5058">
        <w:rPr>
          <w:rFonts w:ascii="仿宋_GB2312" w:eastAsia="仿宋_GB2312" w:hAnsi="楷体" w:hint="eastAsia"/>
          <w:sz w:val="32"/>
          <w:szCs w:val="32"/>
        </w:rPr>
        <w:t>经济社会发展</w:t>
      </w:r>
      <w:r w:rsidR="002E5058" w:rsidRPr="002E5058">
        <w:rPr>
          <w:rFonts w:ascii="仿宋_GB2312" w:eastAsia="仿宋_GB2312" w:hAnsi="楷体" w:hint="eastAsia"/>
          <w:sz w:val="32"/>
          <w:szCs w:val="32"/>
        </w:rPr>
        <w:t>的纲领性文件。</w:t>
      </w:r>
      <w:r w:rsidR="003C5945" w:rsidRPr="003C5945">
        <w:rPr>
          <w:rFonts w:ascii="仿宋_GB2312" w:eastAsia="仿宋_GB2312" w:hAnsi="楷体" w:hint="eastAsia"/>
          <w:sz w:val="32"/>
          <w:szCs w:val="32"/>
        </w:rPr>
        <w:t>《规划》的颁布和实施，</w:t>
      </w:r>
      <w:r w:rsidR="009B69C1" w:rsidRPr="00395323">
        <w:rPr>
          <w:rFonts w:ascii="仿宋_GB2312" w:eastAsia="仿宋_GB2312" w:hAnsi="楷体" w:hint="eastAsia"/>
          <w:sz w:val="32"/>
          <w:szCs w:val="32"/>
        </w:rPr>
        <w:t>将对</w:t>
      </w:r>
      <w:r w:rsidR="009B69C1">
        <w:rPr>
          <w:rFonts w:ascii="仿宋_GB2312" w:eastAsia="仿宋_GB2312" w:hAnsi="楷体" w:hint="eastAsia"/>
          <w:sz w:val="32"/>
          <w:szCs w:val="32"/>
        </w:rPr>
        <w:t>呼兰区</w:t>
      </w:r>
      <w:r w:rsidR="009B69C1" w:rsidRPr="00395323">
        <w:rPr>
          <w:rFonts w:ascii="仿宋_GB2312" w:eastAsia="仿宋_GB2312" w:hAnsi="楷体" w:hint="eastAsia"/>
          <w:sz w:val="32"/>
          <w:szCs w:val="32"/>
        </w:rPr>
        <w:t>“十四五”期间乃至更长一段时间落实新发展理念、融入新发展格局，明确发展思路、调整优化产业结构，打造新型产业格局，实现经济社会全面高质量发展具有重要意义。</w:t>
      </w:r>
    </w:p>
    <w:p w14:paraId="4ABDB460" w14:textId="77777777" w:rsidR="004A1218" w:rsidRDefault="004A1218" w:rsidP="004A1218">
      <w:pPr>
        <w:ind w:firstLineChars="221" w:firstLine="710"/>
        <w:jc w:val="left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二</w:t>
      </w:r>
      <w:r w:rsidRPr="004E484F">
        <w:rPr>
          <w:rFonts w:ascii="仿宋_GB2312" w:eastAsia="仿宋_GB2312" w:hAnsi="楷体" w:hint="eastAsia"/>
          <w:b/>
          <w:bCs/>
          <w:sz w:val="32"/>
          <w:szCs w:val="32"/>
        </w:rPr>
        <w:t>、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基本原则</w:t>
      </w:r>
    </w:p>
    <w:p w14:paraId="57CF6760" w14:textId="79E94B0B" w:rsidR="004A1218" w:rsidRDefault="0055381E" w:rsidP="003C5945">
      <w:pPr>
        <w:ind w:firstLineChars="221" w:firstLine="707"/>
        <w:jc w:val="left"/>
        <w:rPr>
          <w:rFonts w:ascii="仿宋_GB2312" w:eastAsia="仿宋_GB2312" w:hAnsi="楷体"/>
          <w:sz w:val="32"/>
          <w:szCs w:val="32"/>
        </w:rPr>
      </w:pPr>
      <w:r w:rsidRPr="00395323">
        <w:rPr>
          <w:rFonts w:ascii="仿宋_GB2312" w:eastAsia="仿宋_GB2312" w:hAnsi="楷体" w:hint="eastAsia"/>
          <w:sz w:val="32"/>
          <w:szCs w:val="32"/>
        </w:rPr>
        <w:lastRenderedPageBreak/>
        <w:t>“十四五”</w:t>
      </w:r>
      <w:r>
        <w:rPr>
          <w:rFonts w:ascii="仿宋_GB2312" w:eastAsia="仿宋_GB2312" w:hAnsi="楷体" w:hint="eastAsia"/>
          <w:sz w:val="32"/>
          <w:szCs w:val="32"/>
        </w:rPr>
        <w:t>时期，呼兰将坚持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党的全面领导</w:t>
      </w:r>
      <w:r w:rsidR="00DA0E92">
        <w:rPr>
          <w:rFonts w:ascii="仿宋_GB2312" w:eastAsia="仿宋_GB2312" w:hAnsi="楷体" w:hint="eastAsia"/>
          <w:sz w:val="32"/>
          <w:szCs w:val="32"/>
        </w:rPr>
        <w:t>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坚持以人民为中心</w:t>
      </w:r>
      <w:r w:rsidR="00DA0E92">
        <w:rPr>
          <w:rFonts w:ascii="仿宋_GB2312" w:eastAsia="仿宋_GB2312" w:hAnsi="楷体" w:hint="eastAsia"/>
          <w:sz w:val="32"/>
          <w:szCs w:val="32"/>
        </w:rPr>
        <w:t>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坚持新发展理念</w:t>
      </w:r>
      <w:r w:rsidR="00DA0E92">
        <w:rPr>
          <w:rFonts w:ascii="仿宋_GB2312" w:eastAsia="仿宋_GB2312" w:hAnsi="楷体" w:hint="eastAsia"/>
          <w:sz w:val="32"/>
          <w:szCs w:val="32"/>
        </w:rPr>
        <w:t>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坚持深化改革开放</w:t>
      </w:r>
      <w:r w:rsidR="00DA0E92">
        <w:rPr>
          <w:rFonts w:ascii="仿宋_GB2312" w:eastAsia="仿宋_GB2312" w:hAnsi="楷体" w:hint="eastAsia"/>
          <w:sz w:val="32"/>
          <w:szCs w:val="32"/>
        </w:rPr>
        <w:t>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坚持系统观念</w:t>
      </w:r>
      <w:r w:rsidR="00DA0E92">
        <w:rPr>
          <w:rFonts w:ascii="仿宋_GB2312" w:eastAsia="仿宋_GB2312" w:hAnsi="楷体" w:hint="eastAsia"/>
          <w:sz w:val="32"/>
          <w:szCs w:val="32"/>
        </w:rPr>
        <w:t>五个基本原则，</w:t>
      </w:r>
      <w:r w:rsidR="009D2C8F">
        <w:rPr>
          <w:rFonts w:ascii="仿宋_GB2312" w:eastAsia="仿宋_GB2312" w:hAnsi="仿宋_GB2312" w:cs="仿宋_GB2312" w:hint="eastAsia"/>
          <w:sz w:val="32"/>
          <w:szCs w:val="32"/>
        </w:rPr>
        <w:t>推动了党中央决策部署和省市委工作要求，在呼兰落地生根，</w:t>
      </w:r>
      <w:r w:rsidR="00DA0E92">
        <w:rPr>
          <w:rFonts w:ascii="仿宋_GB2312" w:eastAsia="仿宋_GB2312" w:hAnsi="楷体" w:hint="eastAsia"/>
          <w:sz w:val="32"/>
          <w:szCs w:val="32"/>
        </w:rPr>
        <w:t>力争成为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新区发展联动区</w:t>
      </w:r>
      <w:r w:rsidR="00DA0E92">
        <w:rPr>
          <w:rFonts w:ascii="仿宋_GB2312" w:eastAsia="仿宋_GB2312" w:hAnsi="楷体" w:hint="eastAsia"/>
          <w:sz w:val="32"/>
          <w:szCs w:val="32"/>
        </w:rPr>
        <w:t>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主城外溢承载区</w:t>
      </w:r>
      <w:r w:rsidR="00DA0E92">
        <w:rPr>
          <w:rFonts w:ascii="仿宋_GB2312" w:eastAsia="仿宋_GB2312" w:hAnsi="楷体" w:hint="eastAsia"/>
          <w:sz w:val="32"/>
          <w:szCs w:val="32"/>
        </w:rPr>
        <w:t>、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城乡融合示范区</w:t>
      </w:r>
      <w:r w:rsidR="00DA0E92">
        <w:rPr>
          <w:rFonts w:ascii="仿宋_GB2312" w:eastAsia="仿宋_GB2312" w:hAnsi="楷体" w:hint="eastAsia"/>
          <w:sz w:val="32"/>
          <w:szCs w:val="32"/>
        </w:rPr>
        <w:t>和</w:t>
      </w:r>
      <w:r w:rsidR="00DA0E92" w:rsidRPr="00DA0E92">
        <w:rPr>
          <w:rFonts w:ascii="仿宋_GB2312" w:eastAsia="仿宋_GB2312" w:hAnsi="楷体" w:hint="eastAsia"/>
          <w:sz w:val="32"/>
          <w:szCs w:val="32"/>
        </w:rPr>
        <w:t>大健康产业新城。</w:t>
      </w:r>
    </w:p>
    <w:p w14:paraId="5D8404E1" w14:textId="77777777" w:rsidR="00DA0E92" w:rsidRDefault="00DA0E92" w:rsidP="00DA0E92">
      <w:pPr>
        <w:ind w:firstLineChars="221" w:firstLine="710"/>
        <w:jc w:val="left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三</w:t>
      </w:r>
      <w:r w:rsidRPr="004E484F">
        <w:rPr>
          <w:rFonts w:ascii="仿宋_GB2312" w:eastAsia="仿宋_GB2312" w:hAnsi="楷体" w:hint="eastAsia"/>
          <w:b/>
          <w:bCs/>
          <w:sz w:val="32"/>
          <w:szCs w:val="32"/>
        </w:rPr>
        <w:t>、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主要目标</w:t>
      </w:r>
    </w:p>
    <w:p w14:paraId="1BD538BF" w14:textId="7AA621BD" w:rsidR="0055381E" w:rsidRDefault="009D2C8F" w:rsidP="003C5945">
      <w:pPr>
        <w:ind w:firstLineChars="221" w:firstLine="70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732C0">
        <w:rPr>
          <w:rFonts w:ascii="仿宋_GB2312" w:eastAsia="仿宋_GB2312" w:hAnsi="楷体" w:hint="eastAsia"/>
          <w:sz w:val="32"/>
          <w:szCs w:val="32"/>
        </w:rPr>
        <w:t>《规划》</w:t>
      </w:r>
      <w:r w:rsidR="0058463E">
        <w:rPr>
          <w:rFonts w:ascii="仿宋_GB2312" w:eastAsia="仿宋_GB2312" w:hAnsi="仿宋_GB2312" w:cs="仿宋_GB2312" w:hint="eastAsia"/>
          <w:sz w:val="32"/>
          <w:szCs w:val="32"/>
        </w:rPr>
        <w:t>紧紧围绕区委《建议》的工作要求，密切承接省市目标，提出了“加快构建现代产业体系、加快工业集聚区建设、提升休闲旅游区标准层次、提高都市农业区建设质效、推动城乡融合发展、推动绿色发展、全面深化改革、扩大对外开放成效、提高群众幸福指数、提升社会治理效能”等10个方面谋求新突破的发展目标。实现2025年地区生产总值翻一番，2030年再建一个新呼兰，2035年与全国一道基本实现社会主义现代化新目标。</w:t>
      </w:r>
    </w:p>
    <w:p w14:paraId="15584285" w14:textId="2CC93F78" w:rsidR="009D2C8F" w:rsidRDefault="009D2C8F" w:rsidP="009D2C8F">
      <w:pPr>
        <w:ind w:firstLineChars="221" w:firstLine="707"/>
        <w:jc w:val="left"/>
        <w:rPr>
          <w:rFonts w:ascii="仿宋_GB2312" w:eastAsia="仿宋_GB2312" w:hAnsi="楷体"/>
          <w:sz w:val="32"/>
          <w:szCs w:val="32"/>
        </w:rPr>
      </w:pPr>
      <w:r w:rsidRPr="008732C0">
        <w:rPr>
          <w:rFonts w:ascii="仿宋_GB2312" w:eastAsia="仿宋_GB2312" w:hAnsi="楷体" w:hint="eastAsia"/>
          <w:sz w:val="32"/>
          <w:szCs w:val="32"/>
        </w:rPr>
        <w:t>《规划》</w:t>
      </w:r>
      <w:r>
        <w:rPr>
          <w:rFonts w:ascii="仿宋_GB2312" w:eastAsia="仿宋_GB2312" w:hAnsi="楷体" w:hint="eastAsia"/>
          <w:sz w:val="32"/>
          <w:szCs w:val="32"/>
        </w:rPr>
        <w:t>设定了</w:t>
      </w:r>
      <w:r w:rsidRPr="009D2C8F">
        <w:rPr>
          <w:rFonts w:ascii="仿宋_GB2312" w:eastAsia="仿宋_GB2312" w:hAnsi="楷体" w:hint="eastAsia"/>
          <w:sz w:val="32"/>
          <w:szCs w:val="32"/>
        </w:rPr>
        <w:t>“</w:t>
      </w:r>
      <w:r w:rsidR="00EF1996">
        <w:rPr>
          <w:rFonts w:ascii="仿宋_GB2312" w:eastAsia="仿宋_GB2312" w:hAnsi="楷体" w:hint="eastAsia"/>
          <w:sz w:val="32"/>
          <w:szCs w:val="32"/>
        </w:rPr>
        <w:t>经济发展</w:t>
      </w:r>
      <w:r w:rsidRPr="009D2C8F">
        <w:rPr>
          <w:rFonts w:ascii="仿宋_GB2312" w:eastAsia="仿宋_GB2312" w:hAnsi="楷体" w:hint="eastAsia"/>
          <w:sz w:val="32"/>
          <w:szCs w:val="32"/>
        </w:rPr>
        <w:t>、</w:t>
      </w:r>
      <w:r w:rsidR="00EF1996">
        <w:rPr>
          <w:rFonts w:ascii="仿宋_GB2312" w:eastAsia="仿宋_GB2312" w:hAnsi="楷体" w:hint="eastAsia"/>
          <w:sz w:val="32"/>
          <w:szCs w:val="32"/>
        </w:rPr>
        <w:t>创新驱动</w:t>
      </w:r>
      <w:r w:rsidRPr="009D2C8F">
        <w:rPr>
          <w:rFonts w:ascii="仿宋_GB2312" w:eastAsia="仿宋_GB2312" w:hAnsi="楷体" w:hint="eastAsia"/>
          <w:sz w:val="32"/>
          <w:szCs w:val="32"/>
        </w:rPr>
        <w:t>、</w:t>
      </w:r>
      <w:r w:rsidR="00EF1996">
        <w:rPr>
          <w:rFonts w:ascii="仿宋_GB2312" w:eastAsia="仿宋_GB2312" w:hAnsi="楷体" w:hint="eastAsia"/>
          <w:sz w:val="32"/>
          <w:szCs w:val="32"/>
        </w:rPr>
        <w:t>民生福祉</w:t>
      </w:r>
      <w:r w:rsidRPr="009D2C8F">
        <w:rPr>
          <w:rFonts w:ascii="仿宋_GB2312" w:eastAsia="仿宋_GB2312" w:hAnsi="楷体" w:hint="eastAsia"/>
          <w:sz w:val="32"/>
          <w:szCs w:val="32"/>
        </w:rPr>
        <w:t>、</w:t>
      </w:r>
      <w:r w:rsidR="00EF1996">
        <w:rPr>
          <w:rFonts w:ascii="仿宋_GB2312" w:eastAsia="仿宋_GB2312" w:hAnsi="楷体" w:hint="eastAsia"/>
          <w:sz w:val="32"/>
          <w:szCs w:val="32"/>
        </w:rPr>
        <w:t>绿色转型</w:t>
      </w:r>
      <w:r w:rsidRPr="009D2C8F">
        <w:rPr>
          <w:rFonts w:ascii="仿宋_GB2312" w:eastAsia="仿宋_GB2312" w:hAnsi="楷体" w:hint="eastAsia"/>
          <w:sz w:val="32"/>
          <w:szCs w:val="32"/>
        </w:rPr>
        <w:t>、</w:t>
      </w:r>
      <w:r w:rsidR="00EF1996">
        <w:rPr>
          <w:rFonts w:ascii="仿宋_GB2312" w:eastAsia="仿宋_GB2312" w:hAnsi="楷体" w:hint="eastAsia"/>
          <w:sz w:val="32"/>
          <w:szCs w:val="32"/>
        </w:rPr>
        <w:t>安全保障</w:t>
      </w:r>
      <w:r w:rsidRPr="009D2C8F">
        <w:rPr>
          <w:rFonts w:ascii="仿宋_GB2312" w:eastAsia="仿宋_GB2312" w:hAnsi="楷体" w:hint="eastAsia"/>
          <w:sz w:val="32"/>
          <w:szCs w:val="32"/>
        </w:rPr>
        <w:t>”5项总体目标。按照可监测、可评估、可分解、可考核的原则，共设置了2</w:t>
      </w:r>
      <w:r w:rsidR="002B3804">
        <w:rPr>
          <w:rFonts w:ascii="仿宋_GB2312" w:eastAsia="仿宋_GB2312" w:hAnsi="楷体"/>
          <w:sz w:val="32"/>
          <w:szCs w:val="32"/>
        </w:rPr>
        <w:t>3</w:t>
      </w:r>
      <w:r w:rsidRPr="009D2C8F">
        <w:rPr>
          <w:rFonts w:ascii="仿宋_GB2312" w:eastAsia="仿宋_GB2312" w:hAnsi="楷体" w:hint="eastAsia"/>
          <w:sz w:val="32"/>
          <w:szCs w:val="32"/>
        </w:rPr>
        <w:t>项主要指标，其中约束性指标</w:t>
      </w:r>
      <w:r w:rsidR="00843311">
        <w:rPr>
          <w:rFonts w:ascii="仿宋_GB2312" w:eastAsia="仿宋_GB2312" w:hAnsi="楷体"/>
          <w:sz w:val="32"/>
          <w:szCs w:val="32"/>
        </w:rPr>
        <w:t>9</w:t>
      </w:r>
      <w:r w:rsidRPr="009D2C8F">
        <w:rPr>
          <w:rFonts w:ascii="仿宋_GB2312" w:eastAsia="仿宋_GB2312" w:hAnsi="楷体" w:hint="eastAsia"/>
          <w:sz w:val="32"/>
          <w:szCs w:val="32"/>
        </w:rPr>
        <w:t>项，预期性指标</w:t>
      </w:r>
      <w:r w:rsidR="00843311">
        <w:rPr>
          <w:rFonts w:ascii="仿宋_GB2312" w:eastAsia="仿宋_GB2312" w:hAnsi="楷体"/>
          <w:sz w:val="32"/>
          <w:szCs w:val="32"/>
        </w:rPr>
        <w:t>14</w:t>
      </w:r>
      <w:r w:rsidRPr="009D2C8F">
        <w:rPr>
          <w:rFonts w:ascii="仿宋_GB2312" w:eastAsia="仿宋_GB2312" w:hAnsi="楷体" w:hint="eastAsia"/>
          <w:sz w:val="32"/>
          <w:szCs w:val="32"/>
        </w:rPr>
        <w:t>项。</w:t>
      </w:r>
    </w:p>
    <w:p w14:paraId="61F4D82B" w14:textId="77777777" w:rsidR="000A1C72" w:rsidRDefault="000A1C72" w:rsidP="000A1C72">
      <w:pPr>
        <w:ind w:firstLineChars="221" w:firstLine="71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6C2F1F">
        <w:rPr>
          <w:rFonts w:ascii="仿宋_GB2312" w:eastAsia="仿宋_GB2312" w:hAnsi="楷体" w:hint="eastAsia"/>
          <w:b/>
          <w:bCs/>
          <w:sz w:val="32"/>
          <w:szCs w:val="32"/>
        </w:rPr>
        <w:t>四、规划框架及主要内容</w:t>
      </w:r>
    </w:p>
    <w:p w14:paraId="054BD64E" w14:textId="58E1FBBF" w:rsidR="000A1C72" w:rsidRPr="000A1C72" w:rsidRDefault="00FA6D18" w:rsidP="000A1C72">
      <w:pPr>
        <w:ind w:firstLineChars="221" w:firstLine="70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732C0">
        <w:rPr>
          <w:rFonts w:ascii="仿宋_GB2312" w:eastAsia="仿宋_GB2312" w:hAnsi="楷体" w:hint="eastAsia"/>
          <w:sz w:val="32"/>
          <w:szCs w:val="32"/>
        </w:rPr>
        <w:t>《规划》</w:t>
      </w:r>
      <w:r w:rsidR="000A1C72" w:rsidRPr="000A1C72">
        <w:rPr>
          <w:rFonts w:ascii="仿宋_GB2312" w:eastAsia="仿宋_GB2312" w:hAnsi="仿宋_GB2312" w:cs="仿宋_GB2312" w:hint="eastAsia"/>
          <w:sz w:val="32"/>
          <w:szCs w:val="32"/>
        </w:rPr>
        <w:t>分三个版块、十三章、49节。</w:t>
      </w:r>
    </w:p>
    <w:p w14:paraId="0915D90B" w14:textId="1904E4E8" w:rsidR="000A1C72" w:rsidRPr="000A1C72" w:rsidRDefault="000A1C72" w:rsidP="000A1C72">
      <w:pPr>
        <w:ind w:firstLineChars="221" w:firstLine="70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A1C72">
        <w:rPr>
          <w:rFonts w:ascii="仿宋_GB2312" w:eastAsia="仿宋_GB2312" w:hAnsi="仿宋_GB2312" w:cs="仿宋_GB2312" w:hint="eastAsia"/>
          <w:sz w:val="32"/>
          <w:szCs w:val="32"/>
        </w:rPr>
        <w:t>第一版块包括</w:t>
      </w:r>
      <w:r w:rsidRPr="000A1C72">
        <w:rPr>
          <w:rFonts w:ascii="仿宋_GB2312" w:eastAsia="仿宋_GB2312" w:hAnsi="楷体" w:hint="eastAsia"/>
          <w:sz w:val="32"/>
          <w:szCs w:val="32"/>
        </w:rPr>
        <w:t>导语</w:t>
      </w:r>
      <w:r w:rsidRPr="000A1C72">
        <w:rPr>
          <w:rFonts w:ascii="仿宋_GB2312" w:eastAsia="仿宋_GB2312" w:hAnsi="仿宋_GB2312" w:cs="仿宋_GB2312" w:hint="eastAsia"/>
          <w:sz w:val="32"/>
          <w:szCs w:val="32"/>
        </w:rPr>
        <w:t>和第一、二章，共7节内容。总结了“十三五”时期决胜全面建成小康社会取得的新成效、提出了二</w:t>
      </w:r>
      <w:r w:rsidRPr="000A1C72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0A1C72">
        <w:rPr>
          <w:rFonts w:ascii="仿宋_GB2312" w:eastAsia="仿宋_GB2312" w:hAnsi="仿宋_GB2312" w:cs="仿宋_GB2312" w:hint="eastAsia"/>
          <w:sz w:val="32"/>
          <w:szCs w:val="32"/>
        </w:rPr>
        <w:t>三五年远景目标、“十四五”时期经济社会发展指导思想和主要目标。</w:t>
      </w:r>
    </w:p>
    <w:p w14:paraId="1E006955" w14:textId="08718CDF" w:rsidR="000A1C72" w:rsidRPr="000A1C72" w:rsidRDefault="000A1C72" w:rsidP="000A1C72">
      <w:pPr>
        <w:ind w:firstLineChars="221" w:firstLine="70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A1C72">
        <w:rPr>
          <w:rFonts w:ascii="仿宋_GB2312" w:eastAsia="仿宋_GB2312" w:hAnsi="仿宋_GB2312" w:cs="仿宋_GB2312" w:hint="eastAsia"/>
          <w:sz w:val="32"/>
          <w:szCs w:val="32"/>
        </w:rPr>
        <w:t>第二板块包括第三至第十二章，共39节内容。按照区委《建议》确定的“三区一城”发展定位，</w:t>
      </w:r>
      <w:r w:rsidR="00FA6D18" w:rsidRPr="008732C0">
        <w:rPr>
          <w:rFonts w:ascii="仿宋_GB2312" w:eastAsia="仿宋_GB2312" w:hAnsi="楷体" w:hint="eastAsia"/>
          <w:sz w:val="32"/>
          <w:szCs w:val="32"/>
        </w:rPr>
        <w:t>《规划》</w:t>
      </w:r>
      <w:r w:rsidRPr="000A1C72">
        <w:rPr>
          <w:rFonts w:ascii="仿宋_GB2312" w:eastAsia="仿宋_GB2312" w:hAnsi="仿宋_GB2312" w:cs="仿宋_GB2312" w:hint="eastAsia"/>
          <w:sz w:val="32"/>
          <w:szCs w:val="32"/>
        </w:rPr>
        <w:t>以高质量发展为目标，圈定核心点位，规划现代产业布局。</w:t>
      </w:r>
    </w:p>
    <w:p w14:paraId="2634324C" w14:textId="48AC3FFD" w:rsidR="000A1C72" w:rsidRPr="000A1C72" w:rsidRDefault="000A1C72" w:rsidP="000A1C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1C72">
        <w:rPr>
          <w:rFonts w:ascii="仿宋_GB2312" w:eastAsia="仿宋_GB2312" w:hAnsi="仿宋_GB2312" w:cs="仿宋_GB2312" w:hint="eastAsia"/>
          <w:sz w:val="32"/>
          <w:szCs w:val="32"/>
        </w:rPr>
        <w:t>第三板块包括第十三章和结束语，共3节内容。主要强调坚持和加强党的全面领导，号召</w:t>
      </w:r>
      <w:r w:rsidRPr="000A1C72">
        <w:rPr>
          <w:rFonts w:ascii="仿宋_GB2312" w:eastAsia="仿宋_GB2312" w:hAnsi="仿宋" w:cs="仿宋" w:hint="eastAsia"/>
          <w:sz w:val="32"/>
          <w:szCs w:val="32"/>
        </w:rPr>
        <w:t>全区各级党组织和广大党员干部群众，要更加紧密地团结在以习近平同志为核心的党中央周围，高举中国特色社会主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义伟大旗帜，在区委的坚强领导下，坚定信心，砥砺奋进，夺取全面建设社会主义现代化呼兰新胜利。</w:t>
      </w:r>
    </w:p>
    <w:p w14:paraId="3B7A4309" w14:textId="77777777" w:rsidR="000A1C72" w:rsidRPr="006C2F1F" w:rsidRDefault="000A1C72" w:rsidP="000A1C72">
      <w:pPr>
        <w:ind w:firstLineChars="221" w:firstLine="71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0717F2">
        <w:rPr>
          <w:rFonts w:ascii="仿宋_GB2312" w:eastAsia="仿宋_GB2312" w:hAnsi="楷体" w:hint="eastAsia"/>
          <w:b/>
          <w:bCs/>
          <w:sz w:val="32"/>
          <w:szCs w:val="32"/>
        </w:rPr>
        <w:t>五、规划特点</w:t>
      </w:r>
    </w:p>
    <w:p w14:paraId="6EA1A2DF" w14:textId="60419CDF" w:rsidR="00F1464F" w:rsidRPr="00C41E09" w:rsidRDefault="00F1464F" w:rsidP="00F1464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41E09">
        <w:rPr>
          <w:rFonts w:ascii="仿宋_GB2312" w:eastAsia="仿宋_GB2312" w:hAnsi="仿宋" w:cs="仿宋_GB2312" w:hint="eastAsia"/>
          <w:sz w:val="32"/>
          <w:szCs w:val="32"/>
        </w:rPr>
        <w:t>深刻理解世界百年未有之大变局对市、区、县发展带来的影响，积极把握和顺应规律性、阶段性、趋势性变化，顺应生产力和生产关系的深度变革，在国家、全省、全市发展在新形势、新变化中全局中思考和研究</w:t>
      </w:r>
      <w:r w:rsidR="007273ED" w:rsidRPr="00C41E09">
        <w:rPr>
          <w:rFonts w:ascii="仿宋_GB2312" w:eastAsia="仿宋_GB2312" w:hAnsi="楷体" w:hint="eastAsia"/>
          <w:sz w:val="32"/>
          <w:szCs w:val="32"/>
        </w:rPr>
        <w:t>《规划》具体操作与落</w:t>
      </w:r>
      <w:r w:rsidR="003E37EA" w:rsidRPr="00C41E09">
        <w:rPr>
          <w:rFonts w:ascii="仿宋_GB2312" w:eastAsia="仿宋_GB2312" w:hAnsi="楷体" w:hint="eastAsia"/>
          <w:sz w:val="32"/>
          <w:szCs w:val="32"/>
        </w:rPr>
        <w:t>地</w:t>
      </w:r>
      <w:r w:rsidR="007273ED" w:rsidRPr="00C41E09">
        <w:rPr>
          <w:rFonts w:ascii="仿宋_GB2312" w:eastAsia="仿宋_GB2312" w:hAnsi="楷体" w:hint="eastAsia"/>
          <w:sz w:val="32"/>
          <w:szCs w:val="32"/>
        </w:rPr>
        <w:t>实施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49F2449D" w14:textId="50BD1495" w:rsidR="00F1464F" w:rsidRPr="00C41E09" w:rsidRDefault="00F1464F" w:rsidP="00F1464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41E09">
        <w:rPr>
          <w:rFonts w:ascii="仿宋_GB2312" w:eastAsia="仿宋_GB2312" w:hAnsi="仿宋" w:cs="仿宋_GB2312"/>
          <w:sz w:val="32"/>
          <w:szCs w:val="32"/>
        </w:rPr>
        <w:t>1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5F5C17" w:rsidRPr="00C41E09">
        <w:rPr>
          <w:rFonts w:ascii="仿宋_GB2312" w:eastAsia="仿宋_GB2312" w:hAnsi="仿宋" w:cs="仿宋_GB2312" w:hint="eastAsia"/>
          <w:sz w:val="32"/>
          <w:szCs w:val="32"/>
        </w:rPr>
        <w:t>积极探索产业发展新动能</w:t>
      </w:r>
    </w:p>
    <w:p w14:paraId="6E3F21C2" w14:textId="64AC38DF" w:rsidR="00F1464F" w:rsidRPr="00C41E09" w:rsidRDefault="00F1464F" w:rsidP="00F1464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1E09">
        <w:rPr>
          <w:rFonts w:ascii="仿宋_GB2312" w:eastAsia="仿宋_GB2312" w:hAnsi="仿宋" w:cs="仿宋_GB2312" w:hint="eastAsia"/>
          <w:sz w:val="32"/>
          <w:szCs w:val="32"/>
        </w:rPr>
        <w:t>新技术驱动新产业、新业态、新模式，战略性新兴产业加快成长，总部经济、专业化经济、消费经济进一步成为新势头。随着5</w:t>
      </w:r>
      <w:r w:rsidRPr="00C41E09">
        <w:rPr>
          <w:rFonts w:ascii="仿宋_GB2312" w:eastAsia="仿宋_GB2312" w:hAnsi="仿宋" w:cs="仿宋_GB2312"/>
          <w:sz w:val="32"/>
          <w:szCs w:val="32"/>
        </w:rPr>
        <w:t>G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、物联网、工业互联网、云计算等新型信息基础设施的加快布局，围绕制造、医疗、交通、教育等领域一批新的应用场景正在全国先进地区开始建设。从呼兰区角度，未来产业发展要积极融入国内大环境，</w:t>
      </w:r>
      <w:r w:rsidR="00FA6D18" w:rsidRPr="00C41E09">
        <w:rPr>
          <w:rFonts w:ascii="仿宋_GB2312" w:eastAsia="仿宋_GB2312" w:hAnsi="楷体" w:hint="eastAsia"/>
          <w:sz w:val="32"/>
          <w:szCs w:val="32"/>
        </w:rPr>
        <w:t>《规划》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提出“</w:t>
      </w:r>
      <w:r w:rsidRPr="00C41E09">
        <w:rPr>
          <w:rFonts w:ascii="仿宋" w:eastAsia="仿宋" w:hAnsi="仿宋" w:cs="仿宋" w:hint="eastAsia"/>
          <w:sz w:val="32"/>
          <w:szCs w:val="32"/>
        </w:rPr>
        <w:t>以数字赋能促进新业态新模式发展”、“完善城市新型基础设施配套功能”等章节内容，把握数据化产业及基础设施建设机制，提前谋划，积极争取。随着城市消费带动全社会消费结构的转型升级，高品质工业制成品、健康养老及文化教育娱乐消费出现大规模增长，依托呼兰自身资源禀赋，</w:t>
      </w:r>
      <w:r w:rsidR="00243988" w:rsidRPr="00C41E09">
        <w:rPr>
          <w:rFonts w:ascii="仿宋_GB2312" w:eastAsia="仿宋_GB2312" w:hAnsi="楷体" w:hint="eastAsia"/>
          <w:sz w:val="32"/>
          <w:szCs w:val="32"/>
        </w:rPr>
        <w:t>《规划》</w:t>
      </w:r>
      <w:r w:rsidRPr="00C41E09">
        <w:rPr>
          <w:rFonts w:ascii="仿宋" w:eastAsia="仿宋" w:hAnsi="仿宋" w:cs="仿宋" w:hint="eastAsia"/>
          <w:sz w:val="32"/>
          <w:szCs w:val="32"/>
        </w:rPr>
        <w:t>提出“建成寒地优质生态农产品供应基地”、“构建呼兰现代都市农业推进三产融合”、发展“特色文化旅游产业”等内容，打造呼兰成为农业现代化更替升级、文旅消费引领的新型消费市场。</w:t>
      </w:r>
    </w:p>
    <w:p w14:paraId="06FF10CE" w14:textId="7E32540D" w:rsidR="00F1464F" w:rsidRPr="00C41E09" w:rsidRDefault="00F1464F" w:rsidP="00F1464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41E09">
        <w:rPr>
          <w:rFonts w:ascii="仿宋_GB2312" w:eastAsia="仿宋_GB2312" w:hAnsi="仿宋" w:cs="仿宋_GB2312"/>
          <w:sz w:val="32"/>
          <w:szCs w:val="32"/>
        </w:rPr>
        <w:t>2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、精准把握发展新方位</w:t>
      </w:r>
    </w:p>
    <w:p w14:paraId="02347619" w14:textId="3FCC3861" w:rsidR="00F1464F" w:rsidRPr="00C41E09" w:rsidRDefault="00F1464F" w:rsidP="00F1464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1E09">
        <w:rPr>
          <w:rFonts w:ascii="仿宋_GB2312" w:eastAsia="仿宋_GB2312" w:hAnsi="仿宋" w:cs="仿宋_GB2312" w:hint="eastAsia"/>
          <w:sz w:val="32"/>
          <w:szCs w:val="32"/>
        </w:rPr>
        <w:t>面向第二个百年目标，</w:t>
      </w:r>
      <w:r w:rsidR="00C83E4D">
        <w:rPr>
          <w:rFonts w:ascii="仿宋_GB2312" w:eastAsia="仿宋_GB2312" w:hAnsi="仿宋" w:cs="仿宋_GB2312" w:hint="eastAsia"/>
          <w:sz w:val="32"/>
          <w:szCs w:val="32"/>
        </w:rPr>
        <w:t>hulan</w:t>
      </w:r>
      <w:r w:rsidR="00C83E4D">
        <w:rPr>
          <w:rFonts w:ascii="仿宋_GB2312" w:eastAsia="仿宋_GB2312" w:hAnsi="仿宋" w:cs="仿宋_GB2312"/>
          <w:sz w:val="32"/>
          <w:szCs w:val="32"/>
        </w:rPr>
        <w:t>3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不仅要从历史节点梳理自身发展阶段性特征，更要面</w:t>
      </w:r>
      <w:r w:rsidR="00A9275D">
        <w:rPr>
          <w:rFonts w:ascii="仿宋_GB2312" w:eastAsia="仿宋_GB2312" w:hAnsi="仿宋" w:cs="仿宋_GB2312" w:hint="eastAsia"/>
          <w:sz w:val="32"/>
          <w:szCs w:val="32"/>
        </w:rPr>
        <w:t>向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C41E09">
        <w:rPr>
          <w:rFonts w:ascii="仿宋_GB2312" w:eastAsia="仿宋_GB2312" w:hAnsi="仿宋" w:cs="仿宋_GB2312"/>
          <w:sz w:val="32"/>
          <w:szCs w:val="32"/>
        </w:rPr>
        <w:t>035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年基本实现现代化未来方向，结合现状确定到2</w:t>
      </w:r>
      <w:r w:rsidRPr="00C41E09">
        <w:rPr>
          <w:rFonts w:ascii="仿宋_GB2312" w:eastAsia="仿宋_GB2312" w:hAnsi="仿宋" w:cs="仿宋_GB2312"/>
          <w:sz w:val="32"/>
          <w:szCs w:val="32"/>
        </w:rPr>
        <w:t>025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年需要实现的阶段目标，围绕高质量发展要求细化分解分类目标及具体可量化的指标。</w:t>
      </w:r>
      <w:r w:rsidRPr="00C41E09">
        <w:rPr>
          <w:rFonts w:ascii="仿宋_GB2312" w:eastAsia="仿宋_GB2312" w:hint="eastAsia"/>
          <w:sz w:val="32"/>
          <w:szCs w:val="32"/>
        </w:rPr>
        <w:t>综合考虑“十四五”各项指标结合黑龙江省、哈尔滨市最终确定的指标体系，再进行研究校正</w:t>
      </w:r>
      <w:r w:rsidR="00EE0912" w:rsidRPr="00C41E09">
        <w:rPr>
          <w:rFonts w:ascii="仿宋_GB2312" w:eastAsia="仿宋_GB2312" w:hint="eastAsia"/>
          <w:sz w:val="32"/>
          <w:szCs w:val="32"/>
        </w:rPr>
        <w:t>，</w:t>
      </w:r>
      <w:r w:rsidR="00EE0912" w:rsidRPr="00C41E09">
        <w:rPr>
          <w:rFonts w:ascii="仿宋_GB2312" w:eastAsia="仿宋_GB2312" w:hAnsi="楷体" w:hint="eastAsia"/>
          <w:sz w:val="32"/>
          <w:szCs w:val="32"/>
        </w:rPr>
        <w:t>《规划》</w:t>
      </w:r>
      <w:r w:rsidRPr="00C41E09">
        <w:rPr>
          <w:rFonts w:ascii="仿宋_GB2312" w:eastAsia="仿宋_GB2312" w:hint="eastAsia"/>
          <w:sz w:val="32"/>
          <w:szCs w:val="32"/>
        </w:rPr>
        <w:t>提出了“发展定位”、“规划目标”以及“</w:t>
      </w:r>
      <w:r w:rsidRPr="00C41E09">
        <w:rPr>
          <w:rFonts w:ascii="仿宋" w:eastAsia="仿宋" w:hAnsi="仿宋" w:cs="仿宋" w:hint="eastAsia"/>
          <w:sz w:val="32"/>
          <w:szCs w:val="32"/>
        </w:rPr>
        <w:t>到2035年基本实现社会主义现代化的远景目标”等章节内容。</w:t>
      </w:r>
    </w:p>
    <w:p w14:paraId="31A34698" w14:textId="77777777" w:rsidR="00F1464F" w:rsidRPr="00C41E09" w:rsidRDefault="00F1464F" w:rsidP="00F1464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1E09">
        <w:rPr>
          <w:rFonts w:ascii="仿宋" w:eastAsia="仿宋" w:hAnsi="仿宋" w:cs="仿宋"/>
          <w:sz w:val="32"/>
          <w:szCs w:val="32"/>
        </w:rPr>
        <w:t>3</w:t>
      </w:r>
      <w:r w:rsidRPr="00C41E09">
        <w:rPr>
          <w:rFonts w:ascii="仿宋" w:eastAsia="仿宋" w:hAnsi="仿宋" w:cs="仿宋" w:hint="eastAsia"/>
          <w:sz w:val="32"/>
          <w:szCs w:val="32"/>
        </w:rPr>
        <w:t>、落实体现国家治理水平现代化要求</w:t>
      </w:r>
    </w:p>
    <w:p w14:paraId="5FD800D2" w14:textId="4021C2A1" w:rsidR="00F1464F" w:rsidRPr="00C41E09" w:rsidRDefault="00F1464F" w:rsidP="00F1464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1E09">
        <w:rPr>
          <w:rFonts w:ascii="仿宋" w:eastAsia="仿宋" w:hAnsi="仿宋" w:cs="仿宋" w:hint="eastAsia"/>
          <w:sz w:val="32"/>
          <w:szCs w:val="32"/>
        </w:rPr>
        <w:t>增强落实国家战略部署的主动性、能动性，结合呼兰实际和特点把国家各项战略部署因地制宜执行到位，聚力打造优势、高效、廉洁政府，构建完善社会治理共同体，</w:t>
      </w:r>
      <w:r w:rsidR="00243988" w:rsidRPr="00C41E09">
        <w:rPr>
          <w:rFonts w:ascii="仿宋_GB2312" w:eastAsia="仿宋_GB2312" w:hAnsi="楷体" w:hint="eastAsia"/>
          <w:sz w:val="32"/>
          <w:szCs w:val="32"/>
        </w:rPr>
        <w:t>《规划》</w:t>
      </w:r>
      <w:r w:rsidRPr="00C41E09">
        <w:rPr>
          <w:rFonts w:ascii="仿宋" w:eastAsia="仿宋" w:hAnsi="仿宋" w:cs="仿宋" w:hint="eastAsia"/>
          <w:sz w:val="32"/>
          <w:szCs w:val="32"/>
        </w:rPr>
        <w:t>提出了“</w:t>
      </w:r>
      <w:r w:rsidRPr="00C41E09">
        <w:rPr>
          <w:rFonts w:ascii="Times New Roman" w:eastAsia="华文仿宋" w:hAnsi="Times New Roman" w:cs="华文仿宋" w:hint="eastAsia"/>
          <w:sz w:val="32"/>
          <w:szCs w:val="32"/>
        </w:rPr>
        <w:t>全面提升政府执政能力”、“巩固扫黑除恶专项斗争成果”、“</w:t>
      </w:r>
      <w:r w:rsidRPr="00C41E09">
        <w:rPr>
          <w:rFonts w:ascii="仿宋" w:eastAsia="仿宋" w:hAnsi="仿宋" w:cs="仿宋" w:hint="eastAsia"/>
          <w:sz w:val="32"/>
          <w:szCs w:val="32"/>
        </w:rPr>
        <w:t>加强公共卫生安全防控”及“提升应急管理能力</w:t>
      </w:r>
      <w:r w:rsidRPr="00C41E09">
        <w:rPr>
          <w:rFonts w:ascii="仿宋" w:eastAsia="仿宋" w:hAnsi="仿宋" w:cs="仿宋"/>
          <w:sz w:val="32"/>
          <w:szCs w:val="32"/>
        </w:rPr>
        <w:t>”</w:t>
      </w:r>
      <w:r w:rsidRPr="00C41E09">
        <w:rPr>
          <w:rFonts w:ascii="仿宋" w:eastAsia="仿宋" w:hAnsi="仿宋" w:cs="仿宋" w:hint="eastAsia"/>
          <w:sz w:val="32"/>
          <w:szCs w:val="32"/>
        </w:rPr>
        <w:t>等章节内容。</w:t>
      </w:r>
    </w:p>
    <w:p w14:paraId="7CA473B1" w14:textId="77777777" w:rsidR="00F1464F" w:rsidRPr="00C41E09" w:rsidRDefault="00F1464F" w:rsidP="00F1464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1E09">
        <w:rPr>
          <w:rFonts w:ascii="仿宋" w:eastAsia="仿宋" w:hAnsi="仿宋" w:cs="仿宋"/>
          <w:sz w:val="32"/>
          <w:szCs w:val="32"/>
        </w:rPr>
        <w:t>4</w:t>
      </w:r>
      <w:r w:rsidRPr="00C41E09">
        <w:rPr>
          <w:rFonts w:ascii="仿宋" w:eastAsia="仿宋" w:hAnsi="仿宋" w:cs="仿宋" w:hint="eastAsia"/>
          <w:sz w:val="32"/>
          <w:szCs w:val="32"/>
        </w:rPr>
        <w:t>、落实体现以人的发展需要为出发点和落脚点</w:t>
      </w:r>
    </w:p>
    <w:p w14:paraId="4BF753B9" w14:textId="6B43C8A1" w:rsidR="00F1464F" w:rsidRPr="00C41E09" w:rsidRDefault="00F1464F" w:rsidP="00F1464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1E09">
        <w:rPr>
          <w:rFonts w:ascii="仿宋" w:eastAsia="仿宋" w:hAnsi="仿宋" w:cs="仿宋" w:hint="eastAsia"/>
          <w:sz w:val="32"/>
          <w:szCs w:val="32"/>
        </w:rPr>
        <w:t>从人民群众的切实需要、切身利益出发谋划和开展各项工作，始终把“以</w:t>
      </w:r>
      <w:r w:rsidRPr="00C41E09">
        <w:rPr>
          <w:rFonts w:ascii="仿宋_GB2312" w:eastAsia="仿宋_GB2312" w:hAnsi="仿宋" w:cs="仿宋_GB2312" w:hint="eastAsia"/>
          <w:sz w:val="32"/>
          <w:szCs w:val="32"/>
        </w:rPr>
        <w:t>人民</w:t>
      </w:r>
      <w:r w:rsidRPr="00C41E09">
        <w:rPr>
          <w:rFonts w:ascii="仿宋" w:eastAsia="仿宋" w:hAnsi="仿宋" w:cs="仿宋" w:hint="eastAsia"/>
          <w:sz w:val="32"/>
          <w:szCs w:val="32"/>
        </w:rPr>
        <w:t>为中心”放在首位，</w:t>
      </w:r>
      <w:r w:rsidR="00793802" w:rsidRPr="00C41E09">
        <w:rPr>
          <w:rFonts w:ascii="仿宋_GB2312" w:eastAsia="仿宋_GB2312" w:hAnsi="楷体" w:hint="eastAsia"/>
          <w:sz w:val="32"/>
          <w:szCs w:val="32"/>
        </w:rPr>
        <w:t>《规划》</w:t>
      </w:r>
      <w:r w:rsidRPr="00C41E09">
        <w:rPr>
          <w:rFonts w:ascii="仿宋" w:eastAsia="仿宋" w:hAnsi="仿宋" w:cs="仿宋" w:hint="eastAsia"/>
          <w:sz w:val="32"/>
          <w:szCs w:val="32"/>
        </w:rPr>
        <w:t>提出了“千方百计促进就业、推进发展教育事业、促进繁荣文化事业、加快发展体育事业、促进全民健康发展、完善住房保障体系、持续巩固脱贫攻坚成果”等章节内容。</w:t>
      </w:r>
    </w:p>
    <w:p w14:paraId="0781B062" w14:textId="77777777" w:rsidR="009D2C8F" w:rsidRPr="00F1464F" w:rsidRDefault="009D2C8F" w:rsidP="003C5945">
      <w:pPr>
        <w:ind w:firstLineChars="221" w:firstLine="707"/>
        <w:jc w:val="left"/>
        <w:rPr>
          <w:rFonts w:ascii="仿宋_GB2312" w:eastAsia="仿宋_GB2312" w:hAnsi="楷体"/>
          <w:sz w:val="32"/>
          <w:szCs w:val="32"/>
        </w:rPr>
      </w:pPr>
    </w:p>
    <w:p w14:paraId="7ABC0D28" w14:textId="39996C3A" w:rsidR="00C94438" w:rsidRDefault="00C94438" w:rsidP="00B20FF0">
      <w:pPr>
        <w:ind w:firstLineChars="221" w:firstLine="707"/>
        <w:jc w:val="left"/>
        <w:rPr>
          <w:rFonts w:ascii="仿宋_GB2312" w:eastAsia="仿宋_GB2312" w:hAnsi="仿宋" w:cs="仿宋_GB2312"/>
          <w:sz w:val="32"/>
          <w:szCs w:val="32"/>
        </w:rPr>
      </w:pPr>
    </w:p>
    <w:p w14:paraId="4DD9C8B5" w14:textId="77777777" w:rsidR="00B31DB4" w:rsidRDefault="00B31DB4" w:rsidP="00B20FF0">
      <w:pPr>
        <w:ind w:firstLineChars="221" w:firstLine="707"/>
        <w:jc w:val="left"/>
        <w:rPr>
          <w:rFonts w:ascii="仿宋_GB2312" w:eastAsia="仿宋_GB2312" w:hAnsi="楷体"/>
          <w:sz w:val="32"/>
          <w:szCs w:val="32"/>
        </w:rPr>
      </w:pPr>
    </w:p>
    <w:p w14:paraId="04E62B01" w14:textId="0D0C7924" w:rsidR="00DF122D" w:rsidRDefault="00DF122D" w:rsidP="00967C02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32902143" w14:textId="77777777" w:rsidR="00DF122D" w:rsidRDefault="00DF122D" w:rsidP="00967C02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6709783A" w14:textId="7156448D" w:rsidR="007207DE" w:rsidRDefault="007207DE" w:rsidP="00967C02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0659E5D9" w14:textId="77777777" w:rsidR="00D54265" w:rsidRDefault="00D54265" w:rsidP="007207DE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21" w:firstLine="707"/>
        <w:jc w:val="right"/>
        <w:rPr>
          <w:rFonts w:ascii="仿宋_GB2312" w:eastAsia="仿宋_GB2312" w:hAnsi="楷体"/>
          <w:sz w:val="32"/>
          <w:szCs w:val="32"/>
        </w:rPr>
      </w:pPr>
    </w:p>
    <w:p w14:paraId="53087D10" w14:textId="46310D74" w:rsidR="007207DE" w:rsidRPr="00395323" w:rsidRDefault="007207DE" w:rsidP="007207DE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21" w:firstLine="707"/>
        <w:jc w:val="right"/>
        <w:rPr>
          <w:rFonts w:ascii="仿宋_GB2312" w:eastAsia="仿宋_GB2312" w:hAnsi="楷体"/>
          <w:sz w:val="32"/>
          <w:szCs w:val="32"/>
        </w:rPr>
      </w:pPr>
      <w:r w:rsidRPr="00395323">
        <w:rPr>
          <w:rFonts w:ascii="仿宋_GB2312" w:eastAsia="仿宋_GB2312" w:hAnsi="楷体" w:hint="eastAsia"/>
          <w:sz w:val="32"/>
          <w:szCs w:val="32"/>
        </w:rPr>
        <w:t xml:space="preserve">                            202</w:t>
      </w:r>
      <w:r w:rsidR="00D54265">
        <w:rPr>
          <w:rFonts w:ascii="仿宋_GB2312" w:eastAsia="仿宋_GB2312" w:hAnsi="楷体"/>
          <w:sz w:val="32"/>
          <w:szCs w:val="32"/>
        </w:rPr>
        <w:t>2</w:t>
      </w:r>
      <w:r w:rsidRPr="00395323">
        <w:rPr>
          <w:rFonts w:ascii="仿宋_GB2312" w:eastAsia="仿宋_GB2312" w:hAnsi="楷体" w:hint="eastAsia"/>
          <w:sz w:val="32"/>
          <w:szCs w:val="32"/>
        </w:rPr>
        <w:t>年1</w:t>
      </w:r>
      <w:r>
        <w:rPr>
          <w:rFonts w:ascii="仿宋_GB2312" w:eastAsia="仿宋_GB2312" w:hAnsi="楷体" w:hint="eastAsia"/>
          <w:sz w:val="32"/>
          <w:szCs w:val="32"/>
        </w:rPr>
        <w:t>月</w:t>
      </w:r>
    </w:p>
    <w:p w14:paraId="1590BC41" w14:textId="77777777" w:rsidR="007207DE" w:rsidRPr="00967C02" w:rsidRDefault="007207DE" w:rsidP="00967C02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0BA185E9" w14:textId="77777777" w:rsidR="005075D4" w:rsidRDefault="005075D4" w:rsidP="006B35AE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14:paraId="303997BD" w14:textId="77777777" w:rsidR="005075D4" w:rsidRPr="00ED6243" w:rsidRDefault="005075D4" w:rsidP="006B35AE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sectPr w:rsidR="005075D4" w:rsidRPr="00ED6243" w:rsidSect="003E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FEBF" w14:textId="77777777" w:rsidR="004B5A9F" w:rsidRDefault="004B5A9F" w:rsidP="00737D9D">
      <w:r>
        <w:separator/>
      </w:r>
    </w:p>
  </w:endnote>
  <w:endnote w:type="continuationSeparator" w:id="0">
    <w:p w14:paraId="36D3455C" w14:textId="77777777" w:rsidR="004B5A9F" w:rsidRDefault="004B5A9F" w:rsidP="0073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ECC3" w14:textId="77777777" w:rsidR="004B5A9F" w:rsidRDefault="004B5A9F" w:rsidP="00737D9D">
      <w:r>
        <w:separator/>
      </w:r>
    </w:p>
  </w:footnote>
  <w:footnote w:type="continuationSeparator" w:id="0">
    <w:p w14:paraId="4793CA75" w14:textId="77777777" w:rsidR="004B5A9F" w:rsidRDefault="004B5A9F" w:rsidP="0073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D"/>
    <w:rsid w:val="000044B3"/>
    <w:rsid w:val="00005558"/>
    <w:rsid w:val="00011B0D"/>
    <w:rsid w:val="000131CF"/>
    <w:rsid w:val="00024565"/>
    <w:rsid w:val="000251A6"/>
    <w:rsid w:val="000264F6"/>
    <w:rsid w:val="00027A6B"/>
    <w:rsid w:val="0003477C"/>
    <w:rsid w:val="0003606A"/>
    <w:rsid w:val="00043B52"/>
    <w:rsid w:val="00044437"/>
    <w:rsid w:val="000533BE"/>
    <w:rsid w:val="0005675D"/>
    <w:rsid w:val="00060D41"/>
    <w:rsid w:val="00064FA6"/>
    <w:rsid w:val="00065814"/>
    <w:rsid w:val="000717F2"/>
    <w:rsid w:val="000748AA"/>
    <w:rsid w:val="000854C7"/>
    <w:rsid w:val="000918CC"/>
    <w:rsid w:val="000A08D5"/>
    <w:rsid w:val="000A0B29"/>
    <w:rsid w:val="000A1C72"/>
    <w:rsid w:val="000A22FD"/>
    <w:rsid w:val="000A5E91"/>
    <w:rsid w:val="000B07B5"/>
    <w:rsid w:val="000B0B25"/>
    <w:rsid w:val="000B3059"/>
    <w:rsid w:val="000B5D31"/>
    <w:rsid w:val="000B712E"/>
    <w:rsid w:val="000C1879"/>
    <w:rsid w:val="000C3367"/>
    <w:rsid w:val="000D43D3"/>
    <w:rsid w:val="000D676F"/>
    <w:rsid w:val="000E13FE"/>
    <w:rsid w:val="000E6B13"/>
    <w:rsid w:val="000F4310"/>
    <w:rsid w:val="000F4DD4"/>
    <w:rsid w:val="00105530"/>
    <w:rsid w:val="001115BD"/>
    <w:rsid w:val="00112D27"/>
    <w:rsid w:val="00116B57"/>
    <w:rsid w:val="00121438"/>
    <w:rsid w:val="00130FF1"/>
    <w:rsid w:val="001351F1"/>
    <w:rsid w:val="00140C97"/>
    <w:rsid w:val="00160FEB"/>
    <w:rsid w:val="00162693"/>
    <w:rsid w:val="00162A38"/>
    <w:rsid w:val="00166145"/>
    <w:rsid w:val="00175B9B"/>
    <w:rsid w:val="00185D07"/>
    <w:rsid w:val="00193A34"/>
    <w:rsid w:val="00195BA3"/>
    <w:rsid w:val="001A0908"/>
    <w:rsid w:val="001B4BD1"/>
    <w:rsid w:val="001C4190"/>
    <w:rsid w:val="001D4F3D"/>
    <w:rsid w:val="001F4844"/>
    <w:rsid w:val="00203B5B"/>
    <w:rsid w:val="002069A3"/>
    <w:rsid w:val="00233FB1"/>
    <w:rsid w:val="00235F1F"/>
    <w:rsid w:val="00241973"/>
    <w:rsid w:val="00243988"/>
    <w:rsid w:val="00245F11"/>
    <w:rsid w:val="0025317E"/>
    <w:rsid w:val="00255516"/>
    <w:rsid w:val="00275842"/>
    <w:rsid w:val="0028144A"/>
    <w:rsid w:val="002830CA"/>
    <w:rsid w:val="00285999"/>
    <w:rsid w:val="002878F1"/>
    <w:rsid w:val="002A4223"/>
    <w:rsid w:val="002A58EB"/>
    <w:rsid w:val="002B0049"/>
    <w:rsid w:val="002B27FB"/>
    <w:rsid w:val="002B293F"/>
    <w:rsid w:val="002B3804"/>
    <w:rsid w:val="002D0156"/>
    <w:rsid w:val="002D2F0A"/>
    <w:rsid w:val="002D37F3"/>
    <w:rsid w:val="002D66C1"/>
    <w:rsid w:val="002E0AEE"/>
    <w:rsid w:val="002E1BCA"/>
    <w:rsid w:val="002E435C"/>
    <w:rsid w:val="002E5058"/>
    <w:rsid w:val="002F5947"/>
    <w:rsid w:val="003037B5"/>
    <w:rsid w:val="0031077F"/>
    <w:rsid w:val="003112D6"/>
    <w:rsid w:val="00327E8E"/>
    <w:rsid w:val="0033352F"/>
    <w:rsid w:val="00334C94"/>
    <w:rsid w:val="003454D8"/>
    <w:rsid w:val="00357994"/>
    <w:rsid w:val="00371E71"/>
    <w:rsid w:val="003836DE"/>
    <w:rsid w:val="00387B92"/>
    <w:rsid w:val="00392F15"/>
    <w:rsid w:val="00394ECA"/>
    <w:rsid w:val="00395323"/>
    <w:rsid w:val="003A1104"/>
    <w:rsid w:val="003B6178"/>
    <w:rsid w:val="003C1C15"/>
    <w:rsid w:val="003C5945"/>
    <w:rsid w:val="003D0E58"/>
    <w:rsid w:val="003D17CF"/>
    <w:rsid w:val="003E0848"/>
    <w:rsid w:val="003E0BAC"/>
    <w:rsid w:val="003E2CA6"/>
    <w:rsid w:val="003E37EA"/>
    <w:rsid w:val="003E4F31"/>
    <w:rsid w:val="00406E6A"/>
    <w:rsid w:val="00407E70"/>
    <w:rsid w:val="00411BE0"/>
    <w:rsid w:val="00414EAB"/>
    <w:rsid w:val="00415971"/>
    <w:rsid w:val="00415D20"/>
    <w:rsid w:val="00415E38"/>
    <w:rsid w:val="00416922"/>
    <w:rsid w:val="00431368"/>
    <w:rsid w:val="00432F7A"/>
    <w:rsid w:val="00455856"/>
    <w:rsid w:val="00464FCE"/>
    <w:rsid w:val="00480D0B"/>
    <w:rsid w:val="004837AC"/>
    <w:rsid w:val="004877FA"/>
    <w:rsid w:val="00487FBE"/>
    <w:rsid w:val="004A1218"/>
    <w:rsid w:val="004B0A9A"/>
    <w:rsid w:val="004B5A9F"/>
    <w:rsid w:val="004C323F"/>
    <w:rsid w:val="004C43D7"/>
    <w:rsid w:val="004C7310"/>
    <w:rsid w:val="004C7F9E"/>
    <w:rsid w:val="004D0B6C"/>
    <w:rsid w:val="004D41E4"/>
    <w:rsid w:val="004D5B84"/>
    <w:rsid w:val="004E12D5"/>
    <w:rsid w:val="004E4142"/>
    <w:rsid w:val="004E484F"/>
    <w:rsid w:val="004F0D6E"/>
    <w:rsid w:val="00503E9D"/>
    <w:rsid w:val="005049B2"/>
    <w:rsid w:val="005075D4"/>
    <w:rsid w:val="00514D22"/>
    <w:rsid w:val="00523B09"/>
    <w:rsid w:val="00544C82"/>
    <w:rsid w:val="00545F86"/>
    <w:rsid w:val="005500E9"/>
    <w:rsid w:val="0055381E"/>
    <w:rsid w:val="005542CB"/>
    <w:rsid w:val="00560A4D"/>
    <w:rsid w:val="00564225"/>
    <w:rsid w:val="005670B8"/>
    <w:rsid w:val="00570001"/>
    <w:rsid w:val="00577AC8"/>
    <w:rsid w:val="0058463E"/>
    <w:rsid w:val="00596C25"/>
    <w:rsid w:val="005C25F5"/>
    <w:rsid w:val="005E4DF4"/>
    <w:rsid w:val="005E61D9"/>
    <w:rsid w:val="005F527F"/>
    <w:rsid w:val="005F5C17"/>
    <w:rsid w:val="005F5D77"/>
    <w:rsid w:val="00605E73"/>
    <w:rsid w:val="00606F3D"/>
    <w:rsid w:val="00611BEF"/>
    <w:rsid w:val="00617CB0"/>
    <w:rsid w:val="006208DE"/>
    <w:rsid w:val="006318AD"/>
    <w:rsid w:val="00636959"/>
    <w:rsid w:val="006434BF"/>
    <w:rsid w:val="006448C8"/>
    <w:rsid w:val="0064753E"/>
    <w:rsid w:val="0065068D"/>
    <w:rsid w:val="00661DFD"/>
    <w:rsid w:val="00673577"/>
    <w:rsid w:val="006750EC"/>
    <w:rsid w:val="006836C5"/>
    <w:rsid w:val="00683758"/>
    <w:rsid w:val="00691C71"/>
    <w:rsid w:val="006A1020"/>
    <w:rsid w:val="006A6841"/>
    <w:rsid w:val="006B35AE"/>
    <w:rsid w:val="006C2E2C"/>
    <w:rsid w:val="006C2F1F"/>
    <w:rsid w:val="006D34B7"/>
    <w:rsid w:val="006D7188"/>
    <w:rsid w:val="006E6810"/>
    <w:rsid w:val="006E6D6D"/>
    <w:rsid w:val="006F502B"/>
    <w:rsid w:val="00702F6D"/>
    <w:rsid w:val="00704C26"/>
    <w:rsid w:val="00710976"/>
    <w:rsid w:val="00716079"/>
    <w:rsid w:val="007207DE"/>
    <w:rsid w:val="00721BB9"/>
    <w:rsid w:val="00722457"/>
    <w:rsid w:val="007273ED"/>
    <w:rsid w:val="0073558E"/>
    <w:rsid w:val="00737D9D"/>
    <w:rsid w:val="0074537F"/>
    <w:rsid w:val="007646BA"/>
    <w:rsid w:val="00767640"/>
    <w:rsid w:val="00771096"/>
    <w:rsid w:val="00772701"/>
    <w:rsid w:val="00773365"/>
    <w:rsid w:val="0078202B"/>
    <w:rsid w:val="007840C5"/>
    <w:rsid w:val="007930D3"/>
    <w:rsid w:val="00793802"/>
    <w:rsid w:val="00794637"/>
    <w:rsid w:val="007A6E48"/>
    <w:rsid w:val="007F1826"/>
    <w:rsid w:val="007F1A6F"/>
    <w:rsid w:val="007F2C12"/>
    <w:rsid w:val="00800713"/>
    <w:rsid w:val="00806D4F"/>
    <w:rsid w:val="00831A03"/>
    <w:rsid w:val="008350BE"/>
    <w:rsid w:val="00837ADF"/>
    <w:rsid w:val="00840D26"/>
    <w:rsid w:val="00843311"/>
    <w:rsid w:val="008534DB"/>
    <w:rsid w:val="00853880"/>
    <w:rsid w:val="00855C90"/>
    <w:rsid w:val="00856BAA"/>
    <w:rsid w:val="00867EAB"/>
    <w:rsid w:val="0087187B"/>
    <w:rsid w:val="008732C0"/>
    <w:rsid w:val="00875EE0"/>
    <w:rsid w:val="00881285"/>
    <w:rsid w:val="00882961"/>
    <w:rsid w:val="00882F0D"/>
    <w:rsid w:val="00887965"/>
    <w:rsid w:val="00890C4B"/>
    <w:rsid w:val="008957E0"/>
    <w:rsid w:val="00897E9B"/>
    <w:rsid w:val="008A25EF"/>
    <w:rsid w:val="008A4E85"/>
    <w:rsid w:val="008A5109"/>
    <w:rsid w:val="008B6E43"/>
    <w:rsid w:val="008E087A"/>
    <w:rsid w:val="008E1E09"/>
    <w:rsid w:val="008E70D8"/>
    <w:rsid w:val="008F1139"/>
    <w:rsid w:val="008F3B3F"/>
    <w:rsid w:val="008F5CC0"/>
    <w:rsid w:val="00900179"/>
    <w:rsid w:val="009004A1"/>
    <w:rsid w:val="00910EF9"/>
    <w:rsid w:val="00910FB9"/>
    <w:rsid w:val="009149A6"/>
    <w:rsid w:val="00914BE8"/>
    <w:rsid w:val="009160AF"/>
    <w:rsid w:val="00920397"/>
    <w:rsid w:val="00946FE3"/>
    <w:rsid w:val="0095392C"/>
    <w:rsid w:val="00957808"/>
    <w:rsid w:val="00967C02"/>
    <w:rsid w:val="00982034"/>
    <w:rsid w:val="0099236D"/>
    <w:rsid w:val="009B2432"/>
    <w:rsid w:val="009B461B"/>
    <w:rsid w:val="009B69C1"/>
    <w:rsid w:val="009C36A1"/>
    <w:rsid w:val="009C44B5"/>
    <w:rsid w:val="009C7383"/>
    <w:rsid w:val="009C7646"/>
    <w:rsid w:val="009D2C8F"/>
    <w:rsid w:val="009D7F5B"/>
    <w:rsid w:val="009E4E80"/>
    <w:rsid w:val="009E5E82"/>
    <w:rsid w:val="009E7799"/>
    <w:rsid w:val="009F23A6"/>
    <w:rsid w:val="00A12F36"/>
    <w:rsid w:val="00A1602B"/>
    <w:rsid w:val="00A1620B"/>
    <w:rsid w:val="00A23602"/>
    <w:rsid w:val="00A3258D"/>
    <w:rsid w:val="00A46033"/>
    <w:rsid w:val="00A46042"/>
    <w:rsid w:val="00A60FD3"/>
    <w:rsid w:val="00A735A0"/>
    <w:rsid w:val="00A81285"/>
    <w:rsid w:val="00A91933"/>
    <w:rsid w:val="00A9275D"/>
    <w:rsid w:val="00AC0B44"/>
    <w:rsid w:val="00AD2CC0"/>
    <w:rsid w:val="00AD4B65"/>
    <w:rsid w:val="00AD7185"/>
    <w:rsid w:val="00AE59EE"/>
    <w:rsid w:val="00AE6E6D"/>
    <w:rsid w:val="00AF71A2"/>
    <w:rsid w:val="00B05A8C"/>
    <w:rsid w:val="00B13603"/>
    <w:rsid w:val="00B20FF0"/>
    <w:rsid w:val="00B31DB4"/>
    <w:rsid w:val="00B51C80"/>
    <w:rsid w:val="00B52BBE"/>
    <w:rsid w:val="00B53791"/>
    <w:rsid w:val="00B553C8"/>
    <w:rsid w:val="00B64182"/>
    <w:rsid w:val="00B71370"/>
    <w:rsid w:val="00B91220"/>
    <w:rsid w:val="00B9352F"/>
    <w:rsid w:val="00B96268"/>
    <w:rsid w:val="00B97556"/>
    <w:rsid w:val="00BA3C0F"/>
    <w:rsid w:val="00BA7093"/>
    <w:rsid w:val="00BB0F60"/>
    <w:rsid w:val="00BC6EAA"/>
    <w:rsid w:val="00BD0BDC"/>
    <w:rsid w:val="00BD27D9"/>
    <w:rsid w:val="00BD6AAB"/>
    <w:rsid w:val="00BE0AE7"/>
    <w:rsid w:val="00C00737"/>
    <w:rsid w:val="00C01849"/>
    <w:rsid w:val="00C0238B"/>
    <w:rsid w:val="00C02D9D"/>
    <w:rsid w:val="00C10040"/>
    <w:rsid w:val="00C11D0A"/>
    <w:rsid w:val="00C12EC6"/>
    <w:rsid w:val="00C14BA7"/>
    <w:rsid w:val="00C40B93"/>
    <w:rsid w:val="00C41E09"/>
    <w:rsid w:val="00C45DC5"/>
    <w:rsid w:val="00C52074"/>
    <w:rsid w:val="00C566F0"/>
    <w:rsid w:val="00C64654"/>
    <w:rsid w:val="00C77922"/>
    <w:rsid w:val="00C83E4D"/>
    <w:rsid w:val="00C94438"/>
    <w:rsid w:val="00C949B9"/>
    <w:rsid w:val="00C96889"/>
    <w:rsid w:val="00CA5B29"/>
    <w:rsid w:val="00CB141F"/>
    <w:rsid w:val="00CC0D25"/>
    <w:rsid w:val="00CC278A"/>
    <w:rsid w:val="00CE0662"/>
    <w:rsid w:val="00CE5655"/>
    <w:rsid w:val="00CE77B0"/>
    <w:rsid w:val="00D06DBB"/>
    <w:rsid w:val="00D13A97"/>
    <w:rsid w:val="00D16A0D"/>
    <w:rsid w:val="00D23655"/>
    <w:rsid w:val="00D23B1F"/>
    <w:rsid w:val="00D23E16"/>
    <w:rsid w:val="00D26CA4"/>
    <w:rsid w:val="00D270FA"/>
    <w:rsid w:val="00D36C14"/>
    <w:rsid w:val="00D516A9"/>
    <w:rsid w:val="00D54265"/>
    <w:rsid w:val="00D57AEF"/>
    <w:rsid w:val="00D72D6F"/>
    <w:rsid w:val="00D75C12"/>
    <w:rsid w:val="00D86342"/>
    <w:rsid w:val="00D86D80"/>
    <w:rsid w:val="00D874C4"/>
    <w:rsid w:val="00D928FA"/>
    <w:rsid w:val="00DA0E92"/>
    <w:rsid w:val="00DB6679"/>
    <w:rsid w:val="00DC4FF2"/>
    <w:rsid w:val="00DC7699"/>
    <w:rsid w:val="00DD037D"/>
    <w:rsid w:val="00DD0C1D"/>
    <w:rsid w:val="00DD6A76"/>
    <w:rsid w:val="00DE0ABC"/>
    <w:rsid w:val="00DF122D"/>
    <w:rsid w:val="00DF2381"/>
    <w:rsid w:val="00E007F1"/>
    <w:rsid w:val="00E03012"/>
    <w:rsid w:val="00E319E2"/>
    <w:rsid w:val="00E72928"/>
    <w:rsid w:val="00E8029E"/>
    <w:rsid w:val="00E830EC"/>
    <w:rsid w:val="00E875A1"/>
    <w:rsid w:val="00EB1735"/>
    <w:rsid w:val="00EB2EAD"/>
    <w:rsid w:val="00EC3E11"/>
    <w:rsid w:val="00ED6243"/>
    <w:rsid w:val="00EE0912"/>
    <w:rsid w:val="00EE31E3"/>
    <w:rsid w:val="00EE3CFB"/>
    <w:rsid w:val="00EE5793"/>
    <w:rsid w:val="00EE5AAF"/>
    <w:rsid w:val="00EF1996"/>
    <w:rsid w:val="00EF67AF"/>
    <w:rsid w:val="00F015E9"/>
    <w:rsid w:val="00F126AB"/>
    <w:rsid w:val="00F1464F"/>
    <w:rsid w:val="00F22503"/>
    <w:rsid w:val="00F2265A"/>
    <w:rsid w:val="00F27337"/>
    <w:rsid w:val="00F27F3C"/>
    <w:rsid w:val="00F33B84"/>
    <w:rsid w:val="00F370B5"/>
    <w:rsid w:val="00F4045C"/>
    <w:rsid w:val="00F41D4C"/>
    <w:rsid w:val="00F42CFA"/>
    <w:rsid w:val="00F510C1"/>
    <w:rsid w:val="00F51A10"/>
    <w:rsid w:val="00F53A0B"/>
    <w:rsid w:val="00F56EF2"/>
    <w:rsid w:val="00F65F65"/>
    <w:rsid w:val="00F67F8E"/>
    <w:rsid w:val="00F718F0"/>
    <w:rsid w:val="00F7273F"/>
    <w:rsid w:val="00F807C4"/>
    <w:rsid w:val="00F90B8A"/>
    <w:rsid w:val="00F94928"/>
    <w:rsid w:val="00FA14AE"/>
    <w:rsid w:val="00FA6D18"/>
    <w:rsid w:val="00FB4740"/>
    <w:rsid w:val="00FB47D1"/>
    <w:rsid w:val="00FC1934"/>
    <w:rsid w:val="00FC22F8"/>
    <w:rsid w:val="00FC2B4A"/>
    <w:rsid w:val="00FD1451"/>
    <w:rsid w:val="00FD37A0"/>
    <w:rsid w:val="00FE193B"/>
    <w:rsid w:val="00FE257F"/>
    <w:rsid w:val="00FE305C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8186"/>
  <w15:docId w15:val="{62EDF53E-889F-4687-80BF-8A38568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AEE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link w:val="20"/>
    <w:uiPriority w:val="9"/>
    <w:qFormat/>
    <w:rsid w:val="004837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EE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837AC"/>
    <w:rPr>
      <w:rFonts w:ascii="宋体" w:eastAsia="宋体" w:hAnsi="宋体" w:cs="宋体"/>
      <w:b/>
      <w:bCs/>
      <w:kern w:val="0"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73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D9D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737D9D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737D9D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BD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BD27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F225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1928</Characters>
  <Application>Microsoft Office Word</Application>
  <DocSecurity>0</DocSecurity>
  <Lines>16</Lines>
  <Paragraphs>4</Paragraphs>
  <ScaleCrop>false</ScaleCrop>
  <Company>Lenovo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 晓磊</cp:lastModifiedBy>
  <cp:revision>122</cp:revision>
  <dcterms:created xsi:type="dcterms:W3CDTF">2022-01-07T01:31:00Z</dcterms:created>
  <dcterms:modified xsi:type="dcterms:W3CDTF">2022-01-07T07:21:00Z</dcterms:modified>
</cp:coreProperties>
</file>