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6DC" w:rsidRDefault="002A4CE9">
      <w:pPr>
        <w:spacing w:line="7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w:t>
      </w:r>
      <w:r>
        <w:rPr>
          <w:rFonts w:ascii="方正小标宋简体" w:eastAsia="方正小标宋简体" w:hAnsi="方正小标宋简体" w:cs="方正小标宋简体" w:hint="eastAsia"/>
          <w:bCs/>
          <w:sz w:val="44"/>
          <w:szCs w:val="44"/>
        </w:rPr>
        <w:t>呼兰区畜禽养殖禁养区划定方案</w:t>
      </w:r>
      <w:r>
        <w:rPr>
          <w:rFonts w:ascii="方正小标宋简体" w:eastAsia="方正小标宋简体" w:hAnsi="方正小标宋简体" w:cs="方正小标宋简体" w:hint="eastAsia"/>
          <w:bCs/>
          <w:sz w:val="44"/>
          <w:szCs w:val="44"/>
        </w:rPr>
        <w:t>》</w:t>
      </w:r>
    </w:p>
    <w:p w:rsidR="00FD16DC" w:rsidRDefault="002A4CE9">
      <w:pPr>
        <w:spacing w:line="7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解读</w:t>
      </w:r>
      <w:r>
        <w:rPr>
          <w:rFonts w:ascii="方正小标宋简体" w:eastAsia="方正小标宋简体" w:hAnsi="方正小标宋简体" w:cs="方正小标宋简体" w:hint="eastAsia"/>
          <w:bCs/>
          <w:sz w:val="44"/>
          <w:szCs w:val="44"/>
        </w:rPr>
        <w:t xml:space="preserve"> </w:t>
      </w:r>
    </w:p>
    <w:p w:rsidR="00FD16DC" w:rsidRDefault="00FD16DC">
      <w:pPr>
        <w:jc w:val="left"/>
        <w:rPr>
          <w:rFonts w:ascii="仿宋" w:eastAsia="仿宋" w:hAnsi="仿宋" w:cs="仿宋"/>
          <w:b/>
          <w:sz w:val="44"/>
          <w:szCs w:val="44"/>
        </w:rPr>
      </w:pPr>
    </w:p>
    <w:p w:rsidR="00FD16DC" w:rsidRDefault="002A4CE9">
      <w:pPr>
        <w:ind w:firstLineChars="200" w:firstLine="640"/>
        <w:jc w:val="left"/>
        <w:rPr>
          <w:rFonts w:ascii="黑体" w:eastAsia="黑体" w:hAnsi="黑体" w:cs="黑体"/>
        </w:rPr>
      </w:pPr>
      <w:r>
        <w:rPr>
          <w:rFonts w:ascii="黑体" w:eastAsia="黑体" w:hAnsi="黑体" w:cs="黑体" w:hint="eastAsia"/>
        </w:rPr>
        <w:t>一、制定背景</w:t>
      </w:r>
    </w:p>
    <w:p w:rsidR="00FD16DC" w:rsidRDefault="002A4CE9">
      <w:pPr>
        <w:widowControl/>
        <w:autoSpaceDE w:val="0"/>
        <w:spacing w:line="360" w:lineRule="auto"/>
        <w:ind w:firstLineChars="200" w:firstLine="640"/>
        <w:rPr>
          <w:rFonts w:ascii="仿宋" w:eastAsia="仿宋" w:hAnsi="仿宋" w:cs="仿宋"/>
        </w:rPr>
      </w:pPr>
      <w:r>
        <w:rPr>
          <w:rFonts w:ascii="仿宋" w:eastAsia="仿宋" w:hAnsi="仿宋" w:cs="仿宋" w:hint="eastAsia"/>
        </w:rPr>
        <w:t>为全面落实国务院《水污染防治行动计划》</w:t>
      </w:r>
      <w:r>
        <w:rPr>
          <w:rFonts w:ascii="仿宋" w:eastAsia="仿宋" w:hAnsi="仿宋" w:cs="仿宋" w:hint="eastAsia"/>
        </w:rPr>
        <w:t>(</w:t>
      </w:r>
      <w:r>
        <w:rPr>
          <w:rFonts w:ascii="仿宋" w:eastAsia="仿宋" w:hAnsi="仿宋" w:cs="仿宋" w:hint="eastAsia"/>
        </w:rPr>
        <w:t>国发〔</w:t>
      </w:r>
      <w:r>
        <w:rPr>
          <w:rFonts w:ascii="仿宋" w:eastAsia="仿宋" w:hAnsi="仿宋" w:cs="仿宋" w:hint="eastAsia"/>
        </w:rPr>
        <w:t>2015</w:t>
      </w:r>
      <w:r>
        <w:rPr>
          <w:rFonts w:ascii="仿宋" w:eastAsia="仿宋" w:hAnsi="仿宋" w:cs="仿宋" w:hint="eastAsia"/>
        </w:rPr>
        <w:t>〕</w:t>
      </w:r>
      <w:r>
        <w:rPr>
          <w:rFonts w:ascii="仿宋" w:eastAsia="仿宋" w:hAnsi="仿宋" w:cs="仿宋" w:hint="eastAsia"/>
        </w:rPr>
        <w:t>17</w:t>
      </w:r>
      <w:r>
        <w:rPr>
          <w:rFonts w:ascii="仿宋" w:eastAsia="仿宋" w:hAnsi="仿宋" w:cs="仿宋" w:hint="eastAsia"/>
        </w:rPr>
        <w:t>号</w:t>
      </w:r>
      <w:r>
        <w:rPr>
          <w:rFonts w:ascii="仿宋" w:eastAsia="仿宋" w:hAnsi="仿宋" w:cs="仿宋" w:hint="eastAsia"/>
        </w:rPr>
        <w:t>)</w:t>
      </w:r>
      <w:r>
        <w:rPr>
          <w:rFonts w:ascii="仿宋" w:eastAsia="仿宋" w:hAnsi="仿宋" w:cs="仿宋" w:hint="eastAsia"/>
        </w:rPr>
        <w:t>、《黑龙江省水污染防治工作方案》</w:t>
      </w:r>
      <w:r>
        <w:rPr>
          <w:rFonts w:ascii="仿宋" w:eastAsia="仿宋" w:hAnsi="仿宋" w:cs="仿宋" w:hint="eastAsia"/>
        </w:rPr>
        <w:t>(</w:t>
      </w:r>
      <w:r>
        <w:rPr>
          <w:rFonts w:ascii="仿宋" w:eastAsia="仿宋" w:hAnsi="仿宋" w:cs="仿宋" w:hint="eastAsia"/>
        </w:rPr>
        <w:t>黑政发〔</w:t>
      </w:r>
      <w:r>
        <w:rPr>
          <w:rFonts w:ascii="仿宋" w:eastAsia="仿宋" w:hAnsi="仿宋" w:cs="仿宋" w:hint="eastAsia"/>
        </w:rPr>
        <w:t>2016</w:t>
      </w:r>
      <w:r>
        <w:rPr>
          <w:rFonts w:ascii="仿宋" w:eastAsia="仿宋" w:hAnsi="仿宋" w:cs="仿宋" w:hint="eastAsia"/>
        </w:rPr>
        <w:t>〕</w:t>
      </w:r>
      <w:r>
        <w:rPr>
          <w:rFonts w:ascii="仿宋" w:eastAsia="仿宋" w:hAnsi="仿宋" w:cs="仿宋" w:hint="eastAsia"/>
        </w:rPr>
        <w:t>3</w:t>
      </w:r>
      <w:r>
        <w:rPr>
          <w:rFonts w:ascii="仿宋" w:eastAsia="仿宋" w:hAnsi="仿宋" w:cs="仿宋" w:hint="eastAsia"/>
        </w:rPr>
        <w:t>号</w:t>
      </w:r>
      <w:r>
        <w:rPr>
          <w:rFonts w:ascii="仿宋" w:eastAsia="仿宋" w:hAnsi="仿宋" w:cs="仿宋" w:hint="eastAsia"/>
        </w:rPr>
        <w:t>)</w:t>
      </w:r>
      <w:r>
        <w:rPr>
          <w:rFonts w:ascii="仿宋" w:eastAsia="仿宋" w:hAnsi="仿宋" w:cs="仿宋" w:hint="eastAsia"/>
        </w:rPr>
        <w:t>、《哈尔滨市水污染防治工作方案》（哈政发〔</w:t>
      </w:r>
      <w:r>
        <w:rPr>
          <w:rFonts w:ascii="仿宋" w:eastAsia="仿宋" w:hAnsi="仿宋" w:cs="仿宋" w:hint="eastAsia"/>
        </w:rPr>
        <w:t>2016</w:t>
      </w:r>
      <w:r>
        <w:rPr>
          <w:rFonts w:ascii="仿宋" w:eastAsia="仿宋" w:hAnsi="仿宋" w:cs="仿宋" w:hint="eastAsia"/>
        </w:rPr>
        <w:t>〕</w:t>
      </w:r>
      <w:r>
        <w:rPr>
          <w:rFonts w:ascii="仿宋" w:eastAsia="仿宋" w:hAnsi="仿宋" w:cs="仿宋" w:hint="eastAsia"/>
        </w:rPr>
        <w:t>9</w:t>
      </w:r>
      <w:r>
        <w:rPr>
          <w:rFonts w:ascii="仿宋" w:eastAsia="仿宋" w:hAnsi="仿宋" w:cs="仿宋" w:hint="eastAsia"/>
        </w:rPr>
        <w:t>号）及省环保厅、省畜牧兽医局《关于划定畜禽禁养区和依法关闭或搬迁禁养区内规模养殖场（小区）养殖专业户工作的通知》（黑环函〔</w:t>
      </w:r>
      <w:r>
        <w:rPr>
          <w:rFonts w:ascii="仿宋" w:eastAsia="仿宋" w:hAnsi="仿宋" w:cs="仿宋" w:hint="eastAsia"/>
        </w:rPr>
        <w:t>2016</w:t>
      </w:r>
      <w:r>
        <w:rPr>
          <w:rFonts w:ascii="仿宋" w:eastAsia="仿宋" w:hAnsi="仿宋" w:cs="仿宋" w:hint="eastAsia"/>
        </w:rPr>
        <w:t>〕</w:t>
      </w:r>
      <w:r>
        <w:rPr>
          <w:rFonts w:ascii="仿宋" w:eastAsia="仿宋" w:hAnsi="仿宋" w:cs="仿宋" w:hint="eastAsia"/>
        </w:rPr>
        <w:t>67</w:t>
      </w:r>
      <w:r>
        <w:rPr>
          <w:rFonts w:ascii="仿宋" w:eastAsia="仿宋" w:hAnsi="仿宋" w:cs="仿宋" w:hint="eastAsia"/>
        </w:rPr>
        <w:t>号）相关要求，科学划定畜禽养殖禁养区，有效防治畜禽养殖污染，依据《黑龙江省畜禽禁养区划定技术指南》，结合我区实际情况，制定</w:t>
      </w:r>
      <w:r>
        <w:rPr>
          <w:rFonts w:ascii="仿宋" w:eastAsia="仿宋" w:hAnsi="仿宋" w:cs="仿宋" w:hint="eastAsia"/>
        </w:rPr>
        <w:t>了</w:t>
      </w:r>
      <w:r>
        <w:rPr>
          <w:rFonts w:ascii="仿宋" w:eastAsia="仿宋" w:hAnsi="仿宋" w:cs="仿宋" w:hint="eastAsia"/>
        </w:rPr>
        <w:t>《呼兰区畜禽禁养区划定方案》</w:t>
      </w:r>
      <w:r>
        <w:rPr>
          <w:rFonts w:ascii="仿宋" w:eastAsia="仿宋" w:hAnsi="仿宋" w:cs="仿宋" w:hint="eastAsia"/>
        </w:rPr>
        <w:t>。</w:t>
      </w:r>
    </w:p>
    <w:p w:rsidR="00FD16DC" w:rsidRDefault="002A4CE9">
      <w:pPr>
        <w:widowControl/>
        <w:autoSpaceDE w:val="0"/>
        <w:spacing w:line="360" w:lineRule="auto"/>
        <w:ind w:firstLineChars="200" w:firstLine="640"/>
        <w:rPr>
          <w:rFonts w:ascii="黑体" w:eastAsia="黑体" w:hAnsi="黑体" w:cs="黑体"/>
        </w:rPr>
      </w:pPr>
      <w:r>
        <w:rPr>
          <w:rFonts w:ascii="黑体" w:eastAsia="黑体" w:hAnsi="黑体" w:cs="黑体" w:hint="eastAsia"/>
        </w:rPr>
        <w:t>二、制定目的</w:t>
      </w:r>
    </w:p>
    <w:p w:rsidR="00FD16DC" w:rsidRDefault="002A4CE9">
      <w:pPr>
        <w:autoSpaceDE w:val="0"/>
        <w:spacing w:line="360" w:lineRule="auto"/>
        <w:ind w:firstLineChars="200" w:firstLine="640"/>
        <w:rPr>
          <w:rFonts w:ascii="仿宋" w:eastAsia="仿宋" w:hAnsi="仿宋" w:cs="仿宋"/>
        </w:rPr>
      </w:pPr>
      <w:r>
        <w:rPr>
          <w:rFonts w:ascii="仿宋" w:eastAsia="仿宋" w:hAnsi="仿宋" w:cs="仿宋" w:hint="eastAsia"/>
        </w:rPr>
        <w:t>紧紧围绕统筹推进“五位一体”总体布局和协调推进“四个全面”战略布局，牢固树立创新、协调、绿色、开放、共享的发展理念，以保障生态环境安全、控制农业面源污染、优化畜禽养殖生产布局为目的、以统筹考虑保护环境与促进畜牧业发展为原则，推进全省畜禽养殖污染防治工作。开展畜禽养殖污染综合防治，调整优化全区畜禽养殖业的生产布局，实现畜禽养殖废弃物减量化、无害化、资源化和生态化。加强呼兰河及支流沿岸，饮用水水源保护区、自然保护区、</w:t>
      </w:r>
      <w:r>
        <w:rPr>
          <w:rFonts w:ascii="仿宋" w:eastAsia="仿宋" w:hAnsi="仿宋" w:cs="仿宋" w:hint="eastAsia"/>
        </w:rPr>
        <w:lastRenderedPageBreak/>
        <w:t>风景名胜区、人口聚居区等重点保护区域的环境监管，促进畜牧业生产与生态环境全面协调发展。</w:t>
      </w:r>
    </w:p>
    <w:p w:rsidR="00FD16DC" w:rsidRDefault="002A4CE9">
      <w:pPr>
        <w:widowControl/>
        <w:autoSpaceDE w:val="0"/>
        <w:spacing w:line="360" w:lineRule="auto"/>
        <w:ind w:firstLineChars="200" w:firstLine="640"/>
        <w:rPr>
          <w:rFonts w:ascii="黑体" w:eastAsia="黑体" w:hAnsi="黑体" w:cs="黑体"/>
        </w:rPr>
      </w:pPr>
      <w:r>
        <w:rPr>
          <w:rFonts w:ascii="黑体" w:eastAsia="黑体" w:hAnsi="黑体" w:cs="黑体" w:hint="eastAsia"/>
        </w:rPr>
        <w:t>三、主要</w:t>
      </w:r>
      <w:r>
        <w:rPr>
          <w:rFonts w:ascii="黑体" w:eastAsia="黑体" w:hAnsi="黑体" w:cs="黑体" w:hint="eastAsia"/>
        </w:rPr>
        <w:t>政策措施</w:t>
      </w:r>
    </w:p>
    <w:p w:rsidR="00FD16DC" w:rsidRDefault="002A4CE9">
      <w:pPr>
        <w:autoSpaceDE w:val="0"/>
        <w:spacing w:line="360" w:lineRule="auto"/>
        <w:ind w:firstLineChars="200" w:firstLine="640"/>
        <w:rPr>
          <w:rFonts w:ascii="仿宋" w:eastAsia="仿宋" w:hAnsi="仿宋" w:cs="仿宋"/>
        </w:rPr>
      </w:pPr>
      <w:r>
        <w:rPr>
          <w:rFonts w:ascii="仿宋" w:eastAsia="仿宋" w:hAnsi="仿宋" w:cs="仿宋" w:hint="eastAsia"/>
          <w:kern w:val="0"/>
        </w:rPr>
        <w:t>2017</w:t>
      </w:r>
      <w:r>
        <w:rPr>
          <w:rFonts w:ascii="仿宋" w:eastAsia="仿宋" w:hAnsi="仿宋" w:cs="仿宋" w:hint="eastAsia"/>
          <w:kern w:val="0"/>
        </w:rPr>
        <w:t>年年底</w:t>
      </w:r>
      <w:bookmarkStart w:id="0" w:name="_GoBack"/>
      <w:bookmarkEnd w:id="0"/>
      <w:r>
        <w:rPr>
          <w:rFonts w:ascii="仿宋" w:eastAsia="仿宋" w:hAnsi="仿宋" w:cs="仿宋" w:hint="eastAsia"/>
          <w:kern w:val="0"/>
        </w:rPr>
        <w:t>前，完成清理整顿，向社会公布禁养区划定结果，并报省级畜牧兽医及环境保护行政主管部门备案。</w:t>
      </w:r>
    </w:p>
    <w:p w:rsidR="00FD16DC" w:rsidRDefault="002A4CE9">
      <w:pPr>
        <w:autoSpaceDE w:val="0"/>
        <w:adjustRightInd w:val="0"/>
        <w:snapToGrid w:val="0"/>
        <w:spacing w:line="360" w:lineRule="auto"/>
        <w:ind w:firstLineChars="200" w:firstLine="640"/>
        <w:rPr>
          <w:rFonts w:ascii="仿宋" w:eastAsia="仿宋" w:hAnsi="仿宋"/>
          <w:bCs/>
          <w:kern w:val="0"/>
        </w:rPr>
      </w:pPr>
      <w:r>
        <w:rPr>
          <w:rFonts w:ascii="仿宋" w:eastAsia="仿宋" w:hAnsi="仿宋" w:hint="eastAsia"/>
          <w:bCs/>
          <w:kern w:val="0"/>
        </w:rPr>
        <w:t>1.</w:t>
      </w:r>
      <w:r>
        <w:rPr>
          <w:rFonts w:ascii="仿宋" w:eastAsia="仿宋" w:hAnsi="仿宋" w:hint="eastAsia"/>
          <w:bCs/>
          <w:kern w:val="0"/>
        </w:rPr>
        <w:t>在禁养区严禁新建、改建、扩建各类畜禽养殖场。要在</w:t>
      </w:r>
      <w:r>
        <w:rPr>
          <w:rFonts w:ascii="仿宋" w:eastAsia="仿宋" w:hAnsi="仿宋" w:hint="eastAsia"/>
          <w:bCs/>
          <w:kern w:val="0"/>
        </w:rPr>
        <w:t>2017</w:t>
      </w:r>
      <w:r>
        <w:rPr>
          <w:rFonts w:ascii="仿宋" w:eastAsia="仿宋" w:hAnsi="仿宋" w:hint="eastAsia"/>
          <w:bCs/>
          <w:kern w:val="0"/>
        </w:rPr>
        <w:t>年年底前，完成对禁养区内现有的规模化畜禽养殖场（户）的关闭搬迁工作。</w:t>
      </w:r>
    </w:p>
    <w:p w:rsidR="00FD16DC" w:rsidRDefault="002A4CE9">
      <w:pPr>
        <w:autoSpaceDE w:val="0"/>
        <w:adjustRightInd w:val="0"/>
        <w:snapToGrid w:val="0"/>
        <w:spacing w:line="360" w:lineRule="auto"/>
        <w:ind w:firstLineChars="200" w:firstLine="640"/>
        <w:rPr>
          <w:rFonts w:ascii="仿宋" w:eastAsia="仿宋" w:hAnsi="仿宋"/>
          <w:bCs/>
          <w:kern w:val="0"/>
        </w:rPr>
      </w:pPr>
      <w:r>
        <w:rPr>
          <w:rFonts w:ascii="仿宋" w:eastAsia="仿宋" w:hAnsi="仿宋" w:hint="eastAsia"/>
          <w:bCs/>
          <w:kern w:val="0"/>
        </w:rPr>
        <w:t>2.</w:t>
      </w:r>
      <w:r>
        <w:rPr>
          <w:rFonts w:ascii="仿宋" w:eastAsia="仿宋" w:hAnsi="仿宋" w:hint="eastAsia"/>
          <w:bCs/>
          <w:kern w:val="0"/>
        </w:rPr>
        <w:t>适养区内现有规模化畜禽养殖场要配套建设粪便污水贮存、处理、利用等设施；自</w:t>
      </w:r>
      <w:r>
        <w:rPr>
          <w:rFonts w:ascii="仿宋" w:eastAsia="仿宋" w:hAnsi="仿宋" w:hint="eastAsia"/>
          <w:bCs/>
          <w:kern w:val="0"/>
        </w:rPr>
        <w:t>2016</w:t>
      </w:r>
      <w:r>
        <w:rPr>
          <w:rFonts w:ascii="仿宋" w:eastAsia="仿宋" w:hAnsi="仿宋" w:hint="eastAsia"/>
          <w:bCs/>
          <w:kern w:val="0"/>
        </w:rPr>
        <w:t>年起，新、改、扩建规模化畜禽养殖场要实施雨污分流、粪便污水资源化利用。未按要求建成无害化污水污物处理设施的养殖场（户）不得通过动物防疫条件审批。</w:t>
      </w:r>
    </w:p>
    <w:p w:rsidR="00FD16DC" w:rsidRDefault="002A4CE9">
      <w:pPr>
        <w:autoSpaceDE w:val="0"/>
        <w:adjustRightInd w:val="0"/>
        <w:snapToGrid w:val="0"/>
        <w:spacing w:line="360" w:lineRule="auto"/>
        <w:ind w:firstLineChars="200" w:firstLine="640"/>
        <w:rPr>
          <w:rFonts w:ascii="仿宋" w:eastAsia="仿宋" w:hAnsi="仿宋"/>
          <w:bCs/>
          <w:kern w:val="0"/>
        </w:rPr>
      </w:pPr>
      <w:r>
        <w:rPr>
          <w:rFonts w:ascii="仿宋" w:eastAsia="仿宋" w:hAnsi="仿宋" w:hint="eastAsia"/>
          <w:bCs/>
          <w:kern w:val="0"/>
        </w:rPr>
        <w:t>3.</w:t>
      </w:r>
      <w:r>
        <w:rPr>
          <w:rFonts w:ascii="仿宋" w:eastAsia="仿宋" w:hAnsi="仿宋" w:hint="eastAsia"/>
          <w:bCs/>
          <w:kern w:val="0"/>
        </w:rPr>
        <w:t>严格管控行政审批事项。区</w:t>
      </w:r>
      <w:r>
        <w:rPr>
          <w:rFonts w:ascii="仿宋" w:eastAsia="仿宋" w:hAnsi="仿宋" w:hint="eastAsia"/>
          <w:bCs/>
          <w:kern w:val="0"/>
        </w:rPr>
        <w:t>经发</w:t>
      </w:r>
      <w:r>
        <w:rPr>
          <w:rFonts w:ascii="仿宋" w:eastAsia="仿宋" w:hAnsi="仿宋" w:hint="eastAsia"/>
          <w:bCs/>
          <w:kern w:val="0"/>
        </w:rPr>
        <w:t>局、环</w:t>
      </w:r>
      <w:r>
        <w:rPr>
          <w:rFonts w:ascii="仿宋" w:eastAsia="仿宋" w:hAnsi="仿宋" w:hint="eastAsia"/>
          <w:bCs/>
          <w:kern w:val="0"/>
        </w:rPr>
        <w:t>保分局、市场监督局、农林</w:t>
      </w:r>
      <w:r>
        <w:rPr>
          <w:rFonts w:ascii="仿宋" w:eastAsia="仿宋" w:hAnsi="仿宋" w:hint="eastAsia"/>
          <w:bCs/>
          <w:kern w:val="0"/>
        </w:rPr>
        <w:t>畜牧</w:t>
      </w:r>
      <w:r>
        <w:rPr>
          <w:rFonts w:ascii="仿宋" w:eastAsia="仿宋" w:hAnsi="仿宋" w:hint="eastAsia"/>
          <w:bCs/>
          <w:kern w:val="0"/>
        </w:rPr>
        <w:t>局、国土分局、规划分局等相关职能部门，对禁养区内现有的畜禽养殖场（户）不再颁发营业执照及与畜禽养殖有关的行政许可。对禁养区内现有的规模化养殖场已颁发的与畜禽养殖有关的行政许可不再进行年度审验和备案。相关职能部门对在禁养区域外选址、规划、立项、审批畜禽养殖项目时，应根据本方案要求从严控制，严格审批。</w:t>
      </w:r>
    </w:p>
    <w:p w:rsidR="00FD16DC" w:rsidRDefault="002A4CE9">
      <w:pPr>
        <w:autoSpaceDE w:val="0"/>
        <w:adjustRightInd w:val="0"/>
        <w:snapToGrid w:val="0"/>
        <w:spacing w:line="360" w:lineRule="auto"/>
        <w:ind w:firstLineChars="200" w:firstLine="640"/>
        <w:rPr>
          <w:rFonts w:ascii="仿宋" w:eastAsia="仿宋" w:hAnsi="仿宋"/>
          <w:bCs/>
          <w:kern w:val="0"/>
        </w:rPr>
      </w:pPr>
      <w:r>
        <w:rPr>
          <w:rFonts w:ascii="仿宋" w:eastAsia="仿宋" w:hAnsi="仿宋" w:hint="eastAsia"/>
          <w:bCs/>
          <w:kern w:val="0"/>
        </w:rPr>
        <w:t>4.</w:t>
      </w:r>
      <w:r>
        <w:rPr>
          <w:rFonts w:ascii="仿宋" w:eastAsia="仿宋" w:hAnsi="仿宋" w:hint="eastAsia"/>
          <w:bCs/>
          <w:kern w:val="0"/>
        </w:rPr>
        <w:t>《呼兰区畜禽养殖禁养区划定方案》自公布之日起实施。畜禽养殖禁养区划定后一般</w:t>
      </w:r>
      <w:r>
        <w:rPr>
          <w:rFonts w:ascii="仿宋" w:eastAsia="仿宋" w:hAnsi="仿宋" w:hint="eastAsia"/>
          <w:bCs/>
          <w:kern w:val="0"/>
        </w:rPr>
        <w:t>5</w:t>
      </w:r>
      <w:r>
        <w:rPr>
          <w:rFonts w:ascii="仿宋" w:eastAsia="仿宋" w:hAnsi="仿宋" w:hint="eastAsia"/>
          <w:bCs/>
          <w:kern w:val="0"/>
        </w:rPr>
        <w:t>年内不作调整；确需调整</w:t>
      </w:r>
      <w:r>
        <w:rPr>
          <w:rFonts w:ascii="仿宋" w:eastAsia="仿宋" w:hAnsi="仿宋" w:hint="eastAsia"/>
          <w:bCs/>
          <w:kern w:val="0"/>
        </w:rPr>
        <w:lastRenderedPageBreak/>
        <w:t>的，参照禁养区划定程序办理。</w:t>
      </w:r>
    </w:p>
    <w:p w:rsidR="00FD16DC" w:rsidRDefault="002A4CE9">
      <w:pPr>
        <w:autoSpaceDE w:val="0"/>
        <w:adjustRightInd w:val="0"/>
        <w:snapToGrid w:val="0"/>
        <w:spacing w:line="360" w:lineRule="auto"/>
        <w:ind w:firstLineChars="200" w:firstLine="640"/>
        <w:rPr>
          <w:rFonts w:ascii="仿宋" w:eastAsia="仿宋" w:hAnsi="仿宋" w:cs="仿宋"/>
          <w:bCs/>
        </w:rPr>
      </w:pPr>
      <w:r>
        <w:rPr>
          <w:rFonts w:ascii="仿宋" w:eastAsia="仿宋" w:hAnsi="仿宋" w:cs="仿宋" w:hint="eastAsia"/>
          <w:bCs/>
        </w:rPr>
        <w:t>5</w:t>
      </w:r>
      <w:r>
        <w:rPr>
          <w:rFonts w:ascii="仿宋" w:eastAsia="仿宋" w:hAnsi="仿宋" w:cs="仿宋" w:hint="eastAsia"/>
          <w:bCs/>
        </w:rPr>
        <w:t>.</w:t>
      </w:r>
      <w:r>
        <w:rPr>
          <w:rFonts w:ascii="仿宋" w:eastAsia="仿宋" w:hAnsi="仿宋" w:cs="仿宋" w:hint="eastAsia"/>
          <w:bCs/>
        </w:rPr>
        <w:t>已完成禁养区划定的、已形成禁养区划定初步方案的，但划定范围与本方案要求不符的，应当根据本方案予以调整。</w:t>
      </w:r>
    </w:p>
    <w:p w:rsidR="00FD16DC" w:rsidRDefault="002A4CE9">
      <w:pPr>
        <w:autoSpaceDE w:val="0"/>
        <w:adjustRightInd w:val="0"/>
        <w:snapToGrid w:val="0"/>
        <w:spacing w:line="360" w:lineRule="auto"/>
        <w:ind w:firstLineChars="200" w:firstLine="640"/>
        <w:rPr>
          <w:rFonts w:ascii="仿宋" w:eastAsia="仿宋" w:hAnsi="仿宋" w:cs="仿宋"/>
          <w:bCs/>
        </w:rPr>
      </w:pPr>
      <w:r>
        <w:rPr>
          <w:rFonts w:ascii="仿宋" w:eastAsia="仿宋" w:hAnsi="仿宋" w:cs="仿宋" w:hint="eastAsia"/>
          <w:bCs/>
        </w:rPr>
        <w:t>6</w:t>
      </w:r>
      <w:r>
        <w:rPr>
          <w:rFonts w:ascii="仿宋" w:eastAsia="仿宋" w:hAnsi="仿宋" w:cs="仿宋" w:hint="eastAsia"/>
          <w:bCs/>
        </w:rPr>
        <w:t>.</w:t>
      </w:r>
      <w:r>
        <w:rPr>
          <w:rFonts w:ascii="仿宋" w:eastAsia="仿宋" w:hAnsi="仿宋" w:cs="仿宋" w:hint="eastAsia"/>
          <w:bCs/>
        </w:rPr>
        <w:t>禁养区划定工作已明确牵头部门的，可按现有工作机制开展工作</w:t>
      </w:r>
      <w:r>
        <w:rPr>
          <w:rFonts w:ascii="仿宋" w:eastAsia="仿宋" w:hAnsi="仿宋" w:cs="仿宋" w:hint="eastAsia"/>
          <w:bCs/>
        </w:rPr>
        <w:t>;</w:t>
      </w:r>
      <w:r>
        <w:rPr>
          <w:rFonts w:ascii="仿宋" w:eastAsia="仿宋" w:hAnsi="仿宋" w:cs="仿宋" w:hint="eastAsia"/>
          <w:bCs/>
        </w:rPr>
        <w:t>需调整的，可依据本方案对现有工作机制予以调整。</w:t>
      </w:r>
    </w:p>
    <w:p w:rsidR="00FD16DC" w:rsidRDefault="002A4CE9">
      <w:pPr>
        <w:autoSpaceDE w:val="0"/>
        <w:adjustRightInd w:val="0"/>
        <w:snapToGrid w:val="0"/>
        <w:spacing w:line="600" w:lineRule="exact"/>
        <w:ind w:firstLineChars="200" w:firstLine="640"/>
        <w:rPr>
          <w:rFonts w:ascii="仿宋" w:eastAsia="仿宋" w:hAnsi="仿宋" w:cs="仿宋"/>
          <w:bCs/>
        </w:rPr>
      </w:pPr>
      <w:r>
        <w:rPr>
          <w:rFonts w:ascii="仿宋" w:eastAsia="仿宋" w:hAnsi="仿宋" w:cs="仿宋" w:hint="eastAsia"/>
          <w:bCs/>
        </w:rPr>
        <w:t>7</w:t>
      </w:r>
      <w:r>
        <w:rPr>
          <w:rFonts w:ascii="仿宋" w:eastAsia="仿宋" w:hAnsi="仿宋" w:cs="仿宋" w:hint="eastAsia"/>
          <w:bCs/>
        </w:rPr>
        <w:t>.</w:t>
      </w:r>
      <w:r>
        <w:rPr>
          <w:rFonts w:ascii="仿宋" w:eastAsia="仿宋" w:hAnsi="仿宋" w:cs="仿宋" w:hint="eastAsia"/>
          <w:bCs/>
        </w:rPr>
        <w:t>禁养区划定完成后，地方环保、农牧部门要按照地方政府统一部署，积极配合有关部门，依据《水污染防治法》第五十八条、第五十九条和《畜禽规模养殖污染防治条例》第二十五条等有关法律法规的规定，协助做好禁养区内确需关闭或搬迁的已有养殖场关闭或搬迁工作。</w:t>
      </w:r>
    </w:p>
    <w:p w:rsidR="00FD16DC" w:rsidRDefault="00FD16DC">
      <w:pPr>
        <w:ind w:firstLineChars="200" w:firstLine="640"/>
        <w:rPr>
          <w:rFonts w:ascii="仿宋" w:eastAsia="仿宋" w:hAnsi="仿宋" w:cs="仿宋"/>
        </w:rPr>
      </w:pPr>
    </w:p>
    <w:sectPr w:rsidR="00FD16DC" w:rsidSect="00FD16D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CE9" w:rsidRDefault="002A4CE9" w:rsidP="00FD16DC">
      <w:r>
        <w:separator/>
      </w:r>
    </w:p>
  </w:endnote>
  <w:endnote w:type="continuationSeparator" w:id="0">
    <w:p w:rsidR="002A4CE9" w:rsidRDefault="002A4CE9" w:rsidP="00FD16DC">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宋体"/>
    <w:charset w:val="86"/>
    <w:family w:val="auto"/>
    <w:pitch w:val="default"/>
    <w:sig w:usb0="00000000" w:usb1="080E0000" w:usb2="00000000" w:usb3="00000000" w:csb0="00040000" w:csb1="00000000"/>
  </w:font>
  <w:font w:name="仿宋">
    <w:altName w:val="宋体"/>
    <w:charset w:val="86"/>
    <w:family w:val="modern"/>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libri Light">
    <w:altName w:val="Arial"/>
    <w:charset w:val="00"/>
    <w:family w:val="auto"/>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6DC" w:rsidRDefault="00FD16DC">
    <w:pPr>
      <w:pStyle w:val="a3"/>
      <w:jc w:val="center"/>
      <w:rPr>
        <w:rFonts w:hint="eastAsia"/>
      </w:rPr>
    </w:pPr>
    <w:r>
      <w:rPr>
        <w:rFonts w:hint="eastAsia"/>
      </w:rPr>
      <w:fldChar w:fldCharType="begin"/>
    </w:r>
    <w:r w:rsidR="002A4CE9">
      <w:rPr>
        <w:rFonts w:hint="eastAsia"/>
      </w:rPr>
      <w:instrText xml:space="preserve"> PAGE  \* MERGEFORMAT </w:instrText>
    </w:r>
    <w:r>
      <w:rPr>
        <w:rFonts w:hint="eastAsia"/>
      </w:rPr>
      <w:fldChar w:fldCharType="separate"/>
    </w:r>
    <w:r w:rsidR="00DC6416">
      <w:rPr>
        <w:rFonts w:hint="eastAsia"/>
        <w:noProof/>
      </w:rPr>
      <w:t>1</w:t>
    </w:r>
    <w:r>
      <w:rPr>
        <w:rFonts w:hint="eastAsi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CE9" w:rsidRDefault="002A4CE9" w:rsidP="00FD16DC">
      <w:r>
        <w:separator/>
      </w:r>
    </w:p>
  </w:footnote>
  <w:footnote w:type="continuationSeparator" w:id="0">
    <w:p w:rsidR="002A4CE9" w:rsidRDefault="002A4CE9" w:rsidP="00FD16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C60D74"/>
    <w:rsid w:val="002A4CE9"/>
    <w:rsid w:val="00DC6416"/>
    <w:rsid w:val="00FD16DC"/>
    <w:rsid w:val="046311F9"/>
    <w:rsid w:val="07342B3A"/>
    <w:rsid w:val="18B125A6"/>
    <w:rsid w:val="1B244961"/>
    <w:rsid w:val="20C60D74"/>
    <w:rsid w:val="20DC3243"/>
    <w:rsid w:val="27CF2DE5"/>
    <w:rsid w:val="36106738"/>
    <w:rsid w:val="397302FC"/>
    <w:rsid w:val="3A542961"/>
    <w:rsid w:val="3B5A73BC"/>
    <w:rsid w:val="3E2663D4"/>
    <w:rsid w:val="3E5560E6"/>
    <w:rsid w:val="72BB02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16DC"/>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D16DC"/>
    <w:pPr>
      <w:tabs>
        <w:tab w:val="center" w:pos="4153"/>
        <w:tab w:val="right" w:pos="8306"/>
      </w:tabs>
      <w:snapToGrid w:val="0"/>
      <w:jc w:val="left"/>
    </w:pPr>
    <w:rPr>
      <w:sz w:val="18"/>
    </w:rPr>
  </w:style>
  <w:style w:type="paragraph" w:styleId="a4">
    <w:name w:val="header"/>
    <w:basedOn w:val="a"/>
    <w:qFormat/>
    <w:rsid w:val="00FD16D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185</Words>
  <Characters>1060</Characters>
  <Application>Microsoft Office Word</Application>
  <DocSecurity>0</DocSecurity>
  <Lines>8</Lines>
  <Paragraphs>2</Paragraphs>
  <ScaleCrop>false</ScaleCrop>
  <Company>Microsoft</Company>
  <LinksUpToDate>false</LinksUpToDate>
  <CharactersWithSpaces>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《呼兰区畜禽养殖禁养区划定方案》</dc:title>
  <dc:creator>Administrator</dc:creator>
  <cp:lastModifiedBy>User</cp:lastModifiedBy>
  <cp:revision>2</cp:revision>
  <cp:lastPrinted>2018-01-18T09:39:00Z</cp:lastPrinted>
  <dcterms:created xsi:type="dcterms:W3CDTF">2018-02-11T10:39:00Z</dcterms:created>
  <dcterms:modified xsi:type="dcterms:W3CDTF">2018-02-11T10:39:00Z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