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713" w:rsidRDefault="00C441F4">
      <w:pPr>
        <w:spacing w:line="589" w:lineRule="exact"/>
        <w:jc w:val="center"/>
        <w:rPr>
          <w:rFonts w:ascii="黑体" w:eastAsia="黑体" w:hAnsi="黑体" w:cs="黑体"/>
          <w:sz w:val="44"/>
          <w:szCs w:val="44"/>
        </w:rPr>
      </w:pPr>
      <w:r>
        <w:rPr>
          <w:rFonts w:ascii="黑体" w:eastAsia="黑体" w:hAnsi="黑体" w:cs="黑体" w:hint="eastAsia"/>
          <w:sz w:val="44"/>
          <w:szCs w:val="44"/>
        </w:rPr>
        <w:t>呼兰区退役军人事务局</w:t>
      </w:r>
      <w:r>
        <w:rPr>
          <w:rFonts w:ascii="黑体" w:eastAsia="黑体" w:hAnsi="黑体" w:cs="黑体" w:hint="eastAsia"/>
          <w:sz w:val="44"/>
          <w:szCs w:val="44"/>
        </w:rPr>
        <w:t>2023</w:t>
      </w:r>
      <w:r>
        <w:rPr>
          <w:rFonts w:ascii="黑体" w:eastAsia="黑体" w:hAnsi="黑体" w:cs="黑体" w:hint="eastAsia"/>
          <w:sz w:val="44"/>
          <w:szCs w:val="44"/>
        </w:rPr>
        <w:t>年度</w:t>
      </w:r>
    </w:p>
    <w:p w:rsidR="003F7713" w:rsidRDefault="00C441F4">
      <w:pPr>
        <w:spacing w:line="589" w:lineRule="exact"/>
        <w:jc w:val="center"/>
        <w:rPr>
          <w:rFonts w:ascii="黑体" w:eastAsia="黑体" w:hAnsi="黑体" w:cs="黑体"/>
          <w:sz w:val="44"/>
          <w:szCs w:val="44"/>
        </w:rPr>
      </w:pPr>
      <w:r>
        <w:rPr>
          <w:rFonts w:ascii="黑体" w:eastAsia="黑体" w:hAnsi="黑体" w:cs="黑体" w:hint="eastAsia"/>
          <w:sz w:val="44"/>
          <w:szCs w:val="44"/>
        </w:rPr>
        <w:t>法治政府建设情况报告</w:t>
      </w:r>
    </w:p>
    <w:p w:rsidR="003F7713" w:rsidRDefault="003F7713">
      <w:pPr>
        <w:spacing w:line="589" w:lineRule="exact"/>
        <w:jc w:val="center"/>
        <w:rPr>
          <w:rFonts w:ascii="黑体" w:eastAsia="黑体" w:hAnsi="黑体" w:cs="黑体"/>
          <w:sz w:val="44"/>
          <w:szCs w:val="44"/>
        </w:rPr>
      </w:pPr>
    </w:p>
    <w:p w:rsidR="003F7713" w:rsidRDefault="00C441F4">
      <w:pPr>
        <w:spacing w:line="589" w:lineRule="exact"/>
        <w:jc w:val="left"/>
        <w:rPr>
          <w:rFonts w:ascii="黑体" w:eastAsia="黑体" w:hAnsi="黑体" w:cs="黑体"/>
          <w:sz w:val="32"/>
          <w:szCs w:val="32"/>
        </w:rPr>
      </w:pPr>
      <w:r>
        <w:rPr>
          <w:rFonts w:ascii="仿宋" w:eastAsia="仿宋" w:hAnsi="仿宋" w:cs="仿宋" w:hint="eastAsia"/>
          <w:sz w:val="32"/>
          <w:szCs w:val="32"/>
        </w:rPr>
        <w:t>区政府：</w:t>
      </w:r>
    </w:p>
    <w:p w:rsidR="003F7713" w:rsidRDefault="00C441F4">
      <w:pPr>
        <w:spacing w:line="589" w:lineRule="exact"/>
        <w:ind w:firstLineChars="200" w:firstLine="640"/>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年以来，我局在呼兰区司法局的指导和区委、区政府的领导下，深入开展和推进法治政府建设工作，贯彻落实省、市、区关于法治政府建设的重大决策部署，结合《</w:t>
      </w:r>
      <w:r>
        <w:rPr>
          <w:rFonts w:ascii="仿宋" w:eastAsia="仿宋" w:hAnsi="仿宋" w:cs="仿宋" w:hint="eastAsia"/>
          <w:sz w:val="32"/>
          <w:szCs w:val="32"/>
        </w:rPr>
        <w:t>2023</w:t>
      </w:r>
      <w:r>
        <w:rPr>
          <w:rFonts w:ascii="仿宋" w:eastAsia="仿宋" w:hAnsi="仿宋" w:cs="仿宋" w:hint="eastAsia"/>
          <w:sz w:val="32"/>
          <w:szCs w:val="32"/>
        </w:rPr>
        <w:t>法治政府建设工作要点》的要求，依法履行法定职责，规范行政行为，进一步加强法治政府、责任政府、服务型政府建设，全面完成了我局</w:t>
      </w:r>
      <w:r>
        <w:rPr>
          <w:rFonts w:ascii="仿宋" w:eastAsia="仿宋" w:hAnsi="仿宋" w:cs="仿宋" w:hint="eastAsia"/>
          <w:sz w:val="32"/>
          <w:szCs w:val="32"/>
        </w:rPr>
        <w:t>2023</w:t>
      </w:r>
      <w:r>
        <w:rPr>
          <w:rFonts w:ascii="仿宋" w:eastAsia="仿宋" w:hAnsi="仿宋" w:cs="仿宋" w:hint="eastAsia"/>
          <w:sz w:val="32"/>
          <w:szCs w:val="32"/>
        </w:rPr>
        <w:t>年度法治政府建设各项工作任务，现将工作总结汇报如下：</w:t>
      </w:r>
    </w:p>
    <w:p w:rsidR="003F7713" w:rsidRDefault="00C441F4">
      <w:pPr>
        <w:spacing w:line="589" w:lineRule="exact"/>
        <w:ind w:firstLineChars="200" w:firstLine="640"/>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2023</w:t>
      </w:r>
      <w:r>
        <w:rPr>
          <w:rFonts w:ascii="黑体" w:eastAsia="黑体" w:hAnsi="黑体" w:cs="黑体" w:hint="eastAsia"/>
          <w:sz w:val="32"/>
          <w:szCs w:val="32"/>
        </w:rPr>
        <w:t>年度推进法治政府建设的主要举措和成效：</w:t>
      </w:r>
    </w:p>
    <w:p w:rsidR="003F7713" w:rsidRDefault="00C441F4">
      <w:pPr>
        <w:spacing w:line="589" w:lineRule="exact"/>
        <w:ind w:firstLineChars="200" w:firstLine="640"/>
        <w:rPr>
          <w:rFonts w:ascii="仿宋" w:eastAsia="仿宋" w:hAnsi="仿宋" w:cs="仿宋"/>
          <w:sz w:val="32"/>
          <w:szCs w:val="32"/>
        </w:rPr>
      </w:pPr>
      <w:r>
        <w:rPr>
          <w:rFonts w:ascii="楷体" w:eastAsia="楷体" w:hAnsi="楷体" w:cs="楷体" w:hint="eastAsia"/>
          <w:sz w:val="32"/>
          <w:szCs w:val="32"/>
        </w:rPr>
        <w:t>（一）、优化政府机构职能、</w:t>
      </w:r>
      <w:r>
        <w:rPr>
          <w:rFonts w:ascii="仿宋" w:eastAsia="仿宋" w:hAnsi="仿宋" w:cs="仿宋" w:hint="eastAsia"/>
          <w:sz w:val="32"/>
          <w:szCs w:val="32"/>
        </w:rPr>
        <w:t>打造一流法治化营商环境。深入贯彻落实《呼兰区优化营商环境条例》和《省优化营商环境条例》，打</w:t>
      </w:r>
      <w:r>
        <w:rPr>
          <w:rFonts w:ascii="仿宋" w:eastAsia="仿宋" w:hAnsi="仿宋" w:cs="仿宋" w:hint="eastAsia"/>
          <w:sz w:val="32"/>
          <w:szCs w:val="32"/>
        </w:rPr>
        <w:t>造一流的法治环境。落实市场准入负面清单制度，推动“非禁即入”普遍落实。进一步精简行政许可事项，优化企业经营环境，持续提升投资建设便利度，打造公开透明、公平公正、便民惠民、优质高效、可预期的法治化营商环境。</w:t>
      </w:r>
    </w:p>
    <w:p w:rsidR="003F7713" w:rsidRDefault="00C441F4">
      <w:pPr>
        <w:spacing w:line="589" w:lineRule="exact"/>
        <w:ind w:firstLineChars="200" w:firstLine="640"/>
        <w:rPr>
          <w:rFonts w:ascii="黑体" w:eastAsia="黑体" w:hAnsi="黑体" w:cs="黑体"/>
          <w:sz w:val="32"/>
          <w:szCs w:val="32"/>
        </w:rPr>
      </w:pPr>
      <w:r>
        <w:rPr>
          <w:rFonts w:ascii="楷体" w:eastAsia="楷体" w:hAnsi="楷体" w:cs="楷体" w:hint="eastAsia"/>
          <w:sz w:val="32"/>
          <w:szCs w:val="32"/>
        </w:rPr>
        <w:t>（二）、完善依法行政制度体系、</w:t>
      </w:r>
      <w:r>
        <w:rPr>
          <w:rFonts w:ascii="仿宋" w:eastAsia="仿宋" w:hAnsi="仿宋" w:cs="仿宋" w:hint="eastAsia"/>
          <w:sz w:val="32"/>
          <w:szCs w:val="32"/>
        </w:rPr>
        <w:t>拓宽公开渠道，细化公开内容。深入贯彻落实《政府信息公开条例》，按照“以公开为常态，以不公开为例外”的原则，将财政预算、重大项目审批和实施、社会公益事业建设等老百姓密切关注的热点问题、信息，通</w:t>
      </w:r>
      <w:r>
        <w:rPr>
          <w:rFonts w:ascii="仿宋" w:eastAsia="仿宋" w:hAnsi="仿宋" w:cs="仿宋" w:hint="eastAsia"/>
          <w:sz w:val="32"/>
          <w:szCs w:val="32"/>
        </w:rPr>
        <w:lastRenderedPageBreak/>
        <w:t>过政府门户网站、微信公众号等信息化平台及时予以公开。</w:t>
      </w:r>
    </w:p>
    <w:p w:rsidR="003F7713" w:rsidRDefault="00C441F4">
      <w:pPr>
        <w:spacing w:line="589" w:lineRule="exact"/>
        <w:ind w:firstLineChars="200" w:firstLine="640"/>
        <w:rPr>
          <w:rFonts w:ascii="仿宋" w:eastAsia="仿宋" w:hAnsi="仿宋" w:cs="仿宋"/>
          <w:sz w:val="32"/>
          <w:szCs w:val="32"/>
        </w:rPr>
      </w:pPr>
      <w:r>
        <w:rPr>
          <w:rFonts w:ascii="楷体" w:eastAsia="楷体" w:hAnsi="楷体" w:cs="楷体" w:hint="eastAsia"/>
          <w:sz w:val="32"/>
          <w:szCs w:val="32"/>
        </w:rPr>
        <w:t>（三）、健全行政决策制度建设、</w:t>
      </w:r>
      <w:r>
        <w:rPr>
          <w:rFonts w:ascii="仿宋" w:eastAsia="仿宋" w:hAnsi="仿宋" w:cs="仿宋" w:hint="eastAsia"/>
          <w:sz w:val="32"/>
          <w:szCs w:val="32"/>
        </w:rPr>
        <w:t>充</w:t>
      </w:r>
      <w:r>
        <w:rPr>
          <w:rFonts w:ascii="仿宋" w:eastAsia="仿宋" w:hAnsi="仿宋" w:cs="仿宋" w:hint="eastAsia"/>
          <w:sz w:val="32"/>
          <w:szCs w:val="32"/>
        </w:rPr>
        <w:t>分发挥法律顾问作用，对相关法律问题以及重大事项进行答疑解释和法律咨询，为我区退役军人在就业创业项目、合同等领域中遇到法律难点、疑点提供详细的指导、解释，强化了领导干部法治思维，保障了行政执法的公正性。</w:t>
      </w:r>
    </w:p>
    <w:p w:rsidR="003F7713" w:rsidRDefault="00C441F4">
      <w:pPr>
        <w:spacing w:line="589" w:lineRule="exact"/>
        <w:ind w:firstLineChars="200" w:firstLine="640"/>
        <w:rPr>
          <w:rFonts w:ascii="仿宋" w:eastAsia="仿宋" w:hAnsi="仿宋" w:cs="仿宋"/>
          <w:sz w:val="32"/>
          <w:szCs w:val="32"/>
        </w:rPr>
      </w:pPr>
      <w:r>
        <w:rPr>
          <w:rFonts w:ascii="楷体" w:eastAsia="楷体" w:hAnsi="楷体" w:cs="楷体" w:hint="eastAsia"/>
          <w:sz w:val="32"/>
          <w:szCs w:val="32"/>
        </w:rPr>
        <w:t>（四）、严格推进行政执法工作、</w:t>
      </w:r>
      <w:r>
        <w:rPr>
          <w:rFonts w:ascii="仿宋" w:eastAsia="仿宋" w:hAnsi="仿宋" w:cs="仿宋" w:hint="eastAsia"/>
          <w:sz w:val="32"/>
          <w:szCs w:val="32"/>
        </w:rPr>
        <w:t>严格执行重大行政决策程序。全面落实中央、省、区有关重大行政决策程序规定，严格执行公众参与、专家论证、风险评估、合法性审查和集体讨论决定的行政决策程序。认真落实重大行政决策事项目录管理制度，并依法依规在区人民政府网站上公开，召开了听证会议、面向社会公开征求意见建议，坚持区人民政府常</w:t>
      </w:r>
      <w:r>
        <w:rPr>
          <w:rFonts w:ascii="仿宋" w:eastAsia="仿宋" w:hAnsi="仿宋" w:cs="仿宋" w:hint="eastAsia"/>
          <w:sz w:val="32"/>
          <w:szCs w:val="32"/>
        </w:rPr>
        <w:t>务会议制度、重大行政决策合法性审查制度和听证制度，确保了政府行政决策合法有效。</w:t>
      </w:r>
    </w:p>
    <w:p w:rsidR="003F7713" w:rsidRDefault="00C441F4">
      <w:pPr>
        <w:spacing w:line="589" w:lineRule="exact"/>
        <w:ind w:firstLineChars="200" w:firstLine="640"/>
        <w:rPr>
          <w:rFonts w:ascii="仿宋" w:eastAsia="仿宋" w:hAnsi="仿宋" w:cs="仿宋"/>
          <w:sz w:val="32"/>
          <w:szCs w:val="32"/>
        </w:rPr>
      </w:pPr>
      <w:r>
        <w:rPr>
          <w:rFonts w:ascii="楷体" w:eastAsia="楷体" w:hAnsi="楷体" w:cs="楷体" w:hint="eastAsia"/>
          <w:sz w:val="32"/>
          <w:szCs w:val="32"/>
        </w:rPr>
        <w:t>（五）、加强应急管理法治保障、</w:t>
      </w:r>
      <w:r>
        <w:rPr>
          <w:rFonts w:ascii="仿宋" w:eastAsia="仿宋" w:hAnsi="仿宋" w:cs="仿宋" w:hint="eastAsia"/>
          <w:sz w:val="32"/>
          <w:szCs w:val="32"/>
        </w:rPr>
        <w:t>完善突发事件应对制度。防火防盗、防汛抗旱等各类应急预案。严格执行</w:t>
      </w:r>
      <w:r>
        <w:rPr>
          <w:rFonts w:ascii="仿宋" w:eastAsia="仿宋" w:hAnsi="仿宋" w:cs="仿宋" w:hint="eastAsia"/>
          <w:sz w:val="32"/>
          <w:szCs w:val="32"/>
        </w:rPr>
        <w:t>24</w:t>
      </w:r>
      <w:r>
        <w:rPr>
          <w:rFonts w:ascii="仿宋" w:eastAsia="仿宋" w:hAnsi="仿宋" w:cs="仿宋" w:hint="eastAsia"/>
          <w:sz w:val="32"/>
          <w:szCs w:val="32"/>
        </w:rPr>
        <w:t>小时在岗值班值守、指挥调度、夜晚抽查和日报告、零报告制度，织密扎牢安全防护网，严防各类安全事故发生。</w:t>
      </w:r>
    </w:p>
    <w:p w:rsidR="003F7713" w:rsidRDefault="00C441F4">
      <w:pPr>
        <w:spacing w:line="589" w:lineRule="exact"/>
        <w:ind w:firstLineChars="200" w:firstLine="640"/>
        <w:rPr>
          <w:rFonts w:ascii="仿宋" w:eastAsia="仿宋" w:hAnsi="仿宋" w:cs="仿宋"/>
          <w:sz w:val="32"/>
          <w:szCs w:val="32"/>
        </w:rPr>
      </w:pPr>
      <w:r>
        <w:rPr>
          <w:rFonts w:ascii="楷体" w:eastAsia="楷体" w:hAnsi="楷体" w:cs="楷体" w:hint="eastAsia"/>
          <w:sz w:val="32"/>
          <w:szCs w:val="32"/>
        </w:rPr>
        <w:t>（六）、依法有效化解社会矛盾纠纷、</w:t>
      </w:r>
      <w:r>
        <w:rPr>
          <w:rFonts w:ascii="仿宋" w:eastAsia="仿宋" w:hAnsi="仿宋" w:cs="仿宋" w:hint="eastAsia"/>
          <w:sz w:val="32"/>
          <w:szCs w:val="32"/>
        </w:rPr>
        <w:t>充分利用信访调解室，接访领导常态化到业务大厅开展接访活动，对辖区内和行业领域的矛盾纠纷常态化进行排查，着力提升退役军人的满意度和幸福感。一年来，我局为退役军人提供法律咨询百余人次，提供法律</w:t>
      </w:r>
      <w:r>
        <w:rPr>
          <w:rFonts w:ascii="仿宋" w:eastAsia="仿宋" w:hAnsi="仿宋" w:cs="仿宋" w:hint="eastAsia"/>
          <w:sz w:val="32"/>
          <w:szCs w:val="32"/>
        </w:rPr>
        <w:lastRenderedPageBreak/>
        <w:t>意见和建议</w:t>
      </w:r>
      <w:r>
        <w:rPr>
          <w:rFonts w:ascii="仿宋" w:eastAsia="仿宋" w:hAnsi="仿宋" w:cs="仿宋" w:hint="eastAsia"/>
          <w:sz w:val="32"/>
          <w:szCs w:val="32"/>
        </w:rPr>
        <w:t>20</w:t>
      </w:r>
      <w:r>
        <w:rPr>
          <w:rFonts w:ascii="仿宋" w:eastAsia="仿宋" w:hAnsi="仿宋" w:cs="仿宋" w:hint="eastAsia"/>
          <w:sz w:val="32"/>
          <w:szCs w:val="32"/>
        </w:rPr>
        <w:t>条，共处理各类矛盾纠纷</w:t>
      </w:r>
      <w:r>
        <w:rPr>
          <w:rFonts w:ascii="仿宋" w:eastAsia="仿宋" w:hAnsi="仿宋" w:cs="仿宋" w:hint="eastAsia"/>
          <w:sz w:val="32"/>
          <w:szCs w:val="32"/>
        </w:rPr>
        <w:t>43</w:t>
      </w:r>
      <w:r>
        <w:rPr>
          <w:rFonts w:ascii="仿宋" w:eastAsia="仿宋" w:hAnsi="仿宋" w:cs="仿宋" w:hint="eastAsia"/>
          <w:sz w:val="32"/>
          <w:szCs w:val="32"/>
        </w:rPr>
        <w:t>件，充分解决了退役军人所盼困难，保障了退役军人的合法权益。</w:t>
      </w:r>
    </w:p>
    <w:p w:rsidR="003F7713" w:rsidRDefault="006E5187">
      <w:pPr>
        <w:spacing w:line="589" w:lineRule="exact"/>
        <w:ind w:firstLineChars="200" w:firstLine="640"/>
        <w:rPr>
          <w:rFonts w:ascii="仿宋" w:eastAsia="仿宋" w:hAnsi="仿宋" w:cs="仿宋"/>
          <w:sz w:val="32"/>
          <w:szCs w:val="32"/>
        </w:rPr>
      </w:pPr>
      <w:r>
        <w:rPr>
          <w:rFonts w:ascii="楷体" w:eastAsia="楷体" w:hAnsi="楷体" w:cs="楷体" w:hint="eastAsia"/>
          <w:sz w:val="32"/>
          <w:szCs w:val="32"/>
        </w:rPr>
        <w:t>（七）、规范对行政权力</w:t>
      </w:r>
      <w:r w:rsidR="00C441F4">
        <w:rPr>
          <w:rFonts w:ascii="楷体" w:eastAsia="楷体" w:hAnsi="楷体" w:cs="楷体" w:hint="eastAsia"/>
          <w:sz w:val="32"/>
          <w:szCs w:val="32"/>
        </w:rPr>
        <w:t>制约和监督、</w:t>
      </w:r>
      <w:r w:rsidR="00C441F4">
        <w:rPr>
          <w:rFonts w:ascii="仿宋" w:eastAsia="仿宋" w:hAnsi="仿宋" w:cs="仿宋" w:hint="eastAsia"/>
          <w:sz w:val="32"/>
          <w:szCs w:val="32"/>
        </w:rPr>
        <w:t>对违法、违规办理业务要坚决予以纠正，建立健全错案登记和责任追究制度；对需要公示的执法信息，加强监督审查，确保合法、合规。建立完善监督制约和责任追究机制，做到有权必有责，用权受监督、违法受追究。</w:t>
      </w:r>
    </w:p>
    <w:p w:rsidR="003F7713" w:rsidRDefault="00C441F4">
      <w:pPr>
        <w:spacing w:line="589" w:lineRule="exact"/>
        <w:ind w:firstLineChars="200" w:firstLine="640"/>
        <w:rPr>
          <w:rFonts w:ascii="仿宋" w:eastAsia="仿宋" w:hAnsi="仿宋" w:cs="仿宋"/>
          <w:sz w:val="32"/>
          <w:szCs w:val="32"/>
        </w:rPr>
      </w:pPr>
      <w:r>
        <w:rPr>
          <w:rFonts w:ascii="楷体" w:eastAsia="楷体" w:hAnsi="楷体" w:cs="楷体" w:hint="eastAsia"/>
          <w:sz w:val="32"/>
          <w:szCs w:val="32"/>
        </w:rPr>
        <w:t>（八）、持续推进数字法治政府建设、</w:t>
      </w:r>
      <w:r>
        <w:rPr>
          <w:rFonts w:ascii="仿宋" w:eastAsia="仿宋" w:hAnsi="仿宋" w:cs="仿宋" w:hint="eastAsia"/>
          <w:sz w:val="32"/>
          <w:szCs w:val="32"/>
        </w:rPr>
        <w:t>建设好“一个平台”。全国退役军人网络平台坚持最高层统一建设系统，理顺国家、省、市等不同层级、不同部门的平台关系，赋权各级添加应用模块权限，真正实现横向到边、纵向</w:t>
      </w:r>
      <w:r>
        <w:rPr>
          <w:rFonts w:ascii="仿宋" w:eastAsia="仿宋" w:hAnsi="仿宋" w:cs="仿宋" w:hint="eastAsia"/>
          <w:sz w:val="32"/>
          <w:szCs w:val="32"/>
        </w:rPr>
        <w:t>到底、一网通办的“互联网</w:t>
      </w:r>
      <w:r>
        <w:rPr>
          <w:rFonts w:ascii="仿宋" w:eastAsia="仿宋" w:hAnsi="仿宋" w:cs="仿宋" w:hint="eastAsia"/>
          <w:sz w:val="32"/>
          <w:szCs w:val="32"/>
        </w:rPr>
        <w:t>+</w:t>
      </w:r>
      <w:r>
        <w:rPr>
          <w:rFonts w:ascii="仿宋" w:eastAsia="仿宋" w:hAnsi="仿宋" w:cs="仿宋" w:hint="eastAsia"/>
          <w:sz w:val="32"/>
          <w:szCs w:val="32"/>
        </w:rPr>
        <w:t>”系统。</w:t>
      </w:r>
    </w:p>
    <w:p w:rsidR="003F7713" w:rsidRDefault="00C441F4">
      <w:pPr>
        <w:spacing w:line="589" w:lineRule="exact"/>
        <w:ind w:firstLineChars="200" w:firstLine="640"/>
        <w:rPr>
          <w:rFonts w:ascii="黑体" w:eastAsia="黑体" w:hAnsi="黑体" w:cs="黑体"/>
          <w:sz w:val="32"/>
          <w:szCs w:val="32"/>
        </w:rPr>
      </w:pPr>
      <w:r>
        <w:rPr>
          <w:rFonts w:ascii="楷体" w:eastAsia="楷体" w:hAnsi="楷体" w:cs="楷体" w:hint="eastAsia"/>
          <w:sz w:val="32"/>
          <w:szCs w:val="32"/>
        </w:rPr>
        <w:t>（九）落实法治政府建设推进机制、</w:t>
      </w:r>
      <w:r>
        <w:rPr>
          <w:rFonts w:ascii="仿宋" w:eastAsia="仿宋" w:hAnsi="仿宋" w:cs="仿宋" w:hint="eastAsia"/>
          <w:sz w:val="32"/>
          <w:szCs w:val="32"/>
        </w:rPr>
        <w:t>切实加强法制队伍建设。这将有利于统筹资源力量推进全区法治政府建设，法制队伍的建设也会得到进一步强化，为全区经济社会发展作出更好的服务。</w:t>
      </w:r>
    </w:p>
    <w:p w:rsidR="003F7713" w:rsidRDefault="00C441F4">
      <w:pPr>
        <w:spacing w:line="589" w:lineRule="exact"/>
        <w:ind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2023</w:t>
      </w:r>
      <w:r>
        <w:rPr>
          <w:rFonts w:ascii="黑体" w:eastAsia="黑体" w:hAnsi="黑体" w:cs="黑体" w:hint="eastAsia"/>
          <w:sz w:val="32"/>
          <w:szCs w:val="32"/>
        </w:rPr>
        <w:t>年度推进法治政府建设存在的不足和原因：</w:t>
      </w:r>
    </w:p>
    <w:p w:rsidR="003F7713" w:rsidRDefault="00C441F4">
      <w:pPr>
        <w:spacing w:line="589" w:lineRule="exact"/>
        <w:ind w:firstLine="640"/>
        <w:rPr>
          <w:rFonts w:ascii="仿宋" w:eastAsia="仿宋" w:hAnsi="仿宋" w:cs="仿宋"/>
          <w:sz w:val="32"/>
          <w:szCs w:val="32"/>
        </w:rPr>
      </w:pPr>
      <w:r>
        <w:rPr>
          <w:rFonts w:ascii="仿宋" w:eastAsia="仿宋" w:hAnsi="仿宋" w:cs="仿宋" w:hint="eastAsia"/>
          <w:sz w:val="32"/>
          <w:szCs w:val="32"/>
        </w:rPr>
        <w:t>进一步通过法治方式解决社会矛盾纠纷。加强行政复议和行政诉讼工作，积极引导群众通过法律手段解决行政争议，切实化解行政争议。进一步完善行政机关负责人出庭应诉制度，积极配合人民法院的行政审判活动。</w:t>
      </w:r>
    </w:p>
    <w:p w:rsidR="003F7713" w:rsidRDefault="00C441F4">
      <w:pPr>
        <w:spacing w:line="589" w:lineRule="exact"/>
        <w:ind w:firstLine="640"/>
        <w:rPr>
          <w:rFonts w:ascii="仿宋" w:eastAsia="仿宋" w:hAnsi="仿宋" w:cs="仿宋"/>
          <w:sz w:val="32"/>
          <w:szCs w:val="32"/>
        </w:rPr>
      </w:pPr>
      <w:r>
        <w:rPr>
          <w:rFonts w:ascii="仿宋" w:eastAsia="仿宋" w:hAnsi="仿宋" w:cs="仿宋" w:hint="eastAsia"/>
          <w:sz w:val="32"/>
          <w:szCs w:val="32"/>
        </w:rPr>
        <w:t>进一步完善政府法律顾问制度。加强与有关部门的协调衔接，</w:t>
      </w:r>
      <w:r>
        <w:rPr>
          <w:rFonts w:ascii="仿宋" w:eastAsia="仿宋" w:hAnsi="仿宋" w:cs="仿宋" w:hint="eastAsia"/>
          <w:sz w:val="32"/>
          <w:szCs w:val="32"/>
        </w:rPr>
        <w:lastRenderedPageBreak/>
        <w:t>健全以政府法制机构人员为主体、吸收律师和法学专家参加的法律顾问队伍，进一步在全区范围内明确工作职责，规范工作程序，强化绩效考核，保证法律顾问在制定重大行政决策、推进依法行政中发挥积极作用。</w:t>
      </w:r>
    </w:p>
    <w:p w:rsidR="003F7713" w:rsidRDefault="00C441F4">
      <w:pPr>
        <w:spacing w:line="589" w:lineRule="exact"/>
        <w:ind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2023</w:t>
      </w:r>
      <w:r>
        <w:rPr>
          <w:rFonts w:ascii="黑体" w:eastAsia="黑体" w:hAnsi="黑体" w:cs="黑体" w:hint="eastAsia"/>
          <w:sz w:val="32"/>
          <w:szCs w:val="32"/>
        </w:rPr>
        <w:t>年党政主要负责人履行退隐法治建设第一责任人职责，加强法治政府建设的有关情况：</w:t>
      </w:r>
    </w:p>
    <w:p w:rsidR="003F7713" w:rsidRDefault="00C441F4">
      <w:pPr>
        <w:spacing w:line="589" w:lineRule="exact"/>
        <w:ind w:firstLine="640"/>
        <w:rPr>
          <w:rFonts w:ascii="仿宋" w:eastAsia="仿宋" w:hAnsi="仿宋" w:cs="仿宋"/>
          <w:sz w:val="32"/>
          <w:szCs w:val="32"/>
        </w:rPr>
      </w:pPr>
      <w:r>
        <w:rPr>
          <w:rFonts w:ascii="楷体" w:eastAsia="楷体" w:hAnsi="楷体" w:cs="楷体" w:hint="eastAsia"/>
          <w:sz w:val="32"/>
          <w:szCs w:val="32"/>
        </w:rPr>
        <w:t>（一）领导重视，完善依法行政工作。</w:t>
      </w:r>
      <w:r>
        <w:rPr>
          <w:rFonts w:ascii="仿宋" w:eastAsia="仿宋" w:hAnsi="仿宋" w:cs="仿宋" w:hint="eastAsia"/>
          <w:sz w:val="32"/>
          <w:szCs w:val="32"/>
        </w:rPr>
        <w:t>局领导一把手始终对依法行政工作给予高度重视，将其摆上重要议事日程，根据人员变动，及时调整依法行政工作领导小组，做到人员变动、组织不乱、工作不断。</w:t>
      </w:r>
      <w:r>
        <w:rPr>
          <w:rFonts w:ascii="仿宋" w:eastAsia="仿宋" w:hAnsi="仿宋" w:cs="仿宋" w:hint="eastAsia"/>
          <w:sz w:val="32"/>
          <w:szCs w:val="32"/>
        </w:rPr>
        <w:t>进一步明确领导小组工作职责，领导小组负责研究制定全乡推进依法行政实施意见、工作计划，检查、指导和督促全局依法行政工作。</w:t>
      </w:r>
    </w:p>
    <w:p w:rsidR="003F7713" w:rsidRDefault="00C441F4">
      <w:pPr>
        <w:spacing w:line="589" w:lineRule="exact"/>
        <w:ind w:firstLineChars="200" w:firstLine="640"/>
        <w:rPr>
          <w:rFonts w:ascii="仿宋" w:eastAsia="仿宋" w:hAnsi="仿宋" w:cs="仿宋"/>
          <w:sz w:val="32"/>
          <w:szCs w:val="32"/>
        </w:rPr>
      </w:pPr>
      <w:r>
        <w:rPr>
          <w:rFonts w:ascii="楷体" w:eastAsia="楷体" w:hAnsi="楷体" w:cs="楷体" w:hint="eastAsia"/>
          <w:sz w:val="32"/>
          <w:szCs w:val="32"/>
        </w:rPr>
        <w:t>（二）明确责任，确保各项工作落到实处。区</w:t>
      </w:r>
      <w:r>
        <w:rPr>
          <w:rFonts w:ascii="仿宋" w:eastAsia="仿宋" w:hAnsi="仿宋" w:cs="仿宋" w:hint="eastAsia"/>
          <w:sz w:val="32"/>
          <w:szCs w:val="32"/>
        </w:rPr>
        <w:t>政府落实年度依法行政工作目标责任制，强化监督机制，局里所的主要负责人作为第一责任人，对推进依法行政工作负总责，形成一级抓一级，逐级抓落实的层级工作体系。做到依法行政工作整体有人抓，具体工作有人做，事后监督有人管，保证依法行政各项工作落到实处。</w:t>
      </w:r>
    </w:p>
    <w:p w:rsidR="003F7713" w:rsidRDefault="00C441F4">
      <w:pPr>
        <w:spacing w:line="589"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sz w:val="32"/>
          <w:szCs w:val="32"/>
        </w:rPr>
        <w:t>2024</w:t>
      </w:r>
      <w:r>
        <w:rPr>
          <w:rFonts w:ascii="黑体" w:eastAsia="黑体" w:hAnsi="黑体" w:cs="黑体" w:hint="eastAsia"/>
          <w:sz w:val="32"/>
          <w:szCs w:val="32"/>
        </w:rPr>
        <w:t>年度推进法治政府建设的主要安排：</w:t>
      </w:r>
    </w:p>
    <w:p w:rsidR="003F7713" w:rsidRDefault="00C441F4">
      <w:pPr>
        <w:spacing w:line="589" w:lineRule="exact"/>
        <w:ind w:firstLineChars="200" w:firstLine="640"/>
        <w:rPr>
          <w:rFonts w:ascii="仿宋" w:eastAsia="仿宋" w:hAnsi="仿宋" w:cs="仿宋"/>
          <w:sz w:val="32"/>
          <w:szCs w:val="32"/>
        </w:rPr>
      </w:pPr>
      <w:r>
        <w:rPr>
          <w:rFonts w:ascii="楷体" w:eastAsia="楷体" w:hAnsi="楷体" w:cs="楷体" w:hint="eastAsia"/>
          <w:sz w:val="32"/>
          <w:szCs w:val="32"/>
        </w:rPr>
        <w:t>（一）加大法治宣传教育，增强法治观念。</w:t>
      </w:r>
      <w:r>
        <w:rPr>
          <w:rFonts w:ascii="仿宋" w:eastAsia="仿宋" w:hAnsi="仿宋" w:cs="仿宋" w:hint="eastAsia"/>
          <w:sz w:val="32"/>
          <w:szCs w:val="32"/>
        </w:rPr>
        <w:t>结合工作实际，积极邀请区司法局相关人员到我局宣讲与退役军人有关的法律</w:t>
      </w:r>
      <w:r>
        <w:rPr>
          <w:rFonts w:ascii="仿宋" w:eastAsia="仿宋" w:hAnsi="仿宋" w:cs="仿宋" w:hint="eastAsia"/>
          <w:sz w:val="32"/>
          <w:szCs w:val="32"/>
        </w:rPr>
        <w:lastRenderedPageBreak/>
        <w:t>法规讲座，大力支持我局干部参加各种依法行政知识培训，通过下基层等多种途径宣传、普及依法行政知识，营造良好的法治氛围。</w:t>
      </w:r>
    </w:p>
    <w:p w:rsidR="003F7713" w:rsidRDefault="00C441F4">
      <w:pPr>
        <w:spacing w:line="589" w:lineRule="exact"/>
        <w:ind w:firstLineChars="200" w:firstLine="640"/>
        <w:rPr>
          <w:rFonts w:ascii="仿宋" w:eastAsia="仿宋" w:hAnsi="仿宋" w:cs="仿宋"/>
          <w:sz w:val="32"/>
          <w:szCs w:val="32"/>
        </w:rPr>
      </w:pPr>
      <w:r>
        <w:rPr>
          <w:rFonts w:ascii="楷体" w:eastAsia="楷体" w:hAnsi="楷体" w:cs="楷体" w:hint="eastAsia"/>
          <w:sz w:val="32"/>
          <w:szCs w:val="32"/>
        </w:rPr>
        <w:t>（二）切实规范行政执法行为。</w:t>
      </w:r>
      <w:r>
        <w:rPr>
          <w:rFonts w:ascii="仿宋" w:eastAsia="仿宋" w:hAnsi="仿宋" w:cs="仿宋" w:hint="eastAsia"/>
          <w:sz w:val="32"/>
          <w:szCs w:val="32"/>
        </w:rPr>
        <w:t>采取多种措施对区具有行政执法资格的人员进行规范执法方面的培训，增强规范执法的意识，提高执法水平和能力。按照行政执法人员资格认证管理和行政执法证件管理的有关规定，做好行政执法证件的管理工作。</w:t>
      </w:r>
    </w:p>
    <w:p w:rsidR="003F7713" w:rsidRDefault="00C441F4">
      <w:pPr>
        <w:spacing w:line="589" w:lineRule="exact"/>
        <w:ind w:leftChars="304" w:left="638"/>
        <w:rPr>
          <w:rFonts w:ascii="楷体" w:eastAsia="楷体" w:hAnsi="楷体" w:cs="楷体"/>
          <w:sz w:val="32"/>
          <w:szCs w:val="32"/>
        </w:rPr>
      </w:pPr>
      <w:r>
        <w:rPr>
          <w:rFonts w:ascii="楷体" w:eastAsia="楷体" w:hAnsi="楷体" w:cs="楷体" w:hint="eastAsia"/>
          <w:sz w:val="32"/>
          <w:szCs w:val="32"/>
        </w:rPr>
        <w:t>（三）进一步加强人民调解工作指导，全力维护社会稳定。</w:t>
      </w:r>
    </w:p>
    <w:p w:rsidR="003F7713" w:rsidRDefault="00C441F4">
      <w:pPr>
        <w:spacing w:line="589" w:lineRule="exact"/>
        <w:ind w:firstLineChars="200" w:firstLine="640"/>
        <w:rPr>
          <w:rFonts w:ascii="仿宋" w:eastAsia="仿宋" w:hAnsi="仿宋" w:cs="仿宋"/>
          <w:sz w:val="32"/>
          <w:szCs w:val="32"/>
        </w:rPr>
      </w:pPr>
      <w:r>
        <w:rPr>
          <w:rFonts w:ascii="仿宋" w:eastAsia="仿宋" w:hAnsi="仿宋" w:cs="仿宋" w:hint="eastAsia"/>
          <w:sz w:val="32"/>
          <w:szCs w:val="32"/>
        </w:rPr>
        <w:t>发挥人民调解“第一道防线”作用，加强对村人民调解员专业</w:t>
      </w:r>
      <w:r>
        <w:rPr>
          <w:rFonts w:ascii="仿宋" w:eastAsia="仿宋" w:hAnsi="仿宋" w:cs="仿宋" w:hint="eastAsia"/>
          <w:sz w:val="32"/>
          <w:szCs w:val="32"/>
        </w:rPr>
        <w:t>知识培训，提升调解员业务水平，更好完成人民调解工作。</w:t>
      </w:r>
    </w:p>
    <w:p w:rsidR="003F7713" w:rsidRDefault="003F7713">
      <w:pPr>
        <w:spacing w:line="589" w:lineRule="exact"/>
        <w:rPr>
          <w:rFonts w:ascii="仿宋" w:eastAsia="仿宋" w:hAnsi="仿宋" w:cs="仿宋"/>
          <w:sz w:val="32"/>
          <w:szCs w:val="32"/>
        </w:rPr>
      </w:pPr>
    </w:p>
    <w:p w:rsidR="003F7713" w:rsidRDefault="00C441F4">
      <w:pPr>
        <w:spacing w:line="589"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哈尔滨市呼兰区退役军人事务局</w:t>
      </w:r>
    </w:p>
    <w:p w:rsidR="003F7713" w:rsidRDefault="00C441F4">
      <w:pPr>
        <w:spacing w:line="589" w:lineRule="exact"/>
        <w:rPr>
          <w:rFonts w:ascii="仿宋" w:eastAsia="仿宋" w:hAnsi="仿宋" w:cs="仿宋"/>
          <w:sz w:val="32"/>
          <w:szCs w:val="32"/>
        </w:rPr>
      </w:pPr>
      <w:r>
        <w:rPr>
          <w:rFonts w:ascii="仿宋" w:eastAsia="仿宋" w:hAnsi="仿宋" w:cs="仿宋" w:hint="eastAsia"/>
          <w:sz w:val="32"/>
          <w:szCs w:val="32"/>
        </w:rPr>
        <w:t xml:space="preserve">                             2024</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w:t>
      </w:r>
    </w:p>
    <w:p w:rsidR="003F7713" w:rsidRDefault="003F7713">
      <w:bookmarkStart w:id="0" w:name="_GoBack"/>
      <w:bookmarkEnd w:id="0"/>
    </w:p>
    <w:sectPr w:rsidR="003F7713" w:rsidSect="003F7713">
      <w:headerReference w:type="default" r:id="rId7"/>
      <w:footerReference w:type="default" r:id="rId8"/>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1F4" w:rsidRDefault="00C441F4" w:rsidP="003F7713">
      <w:r>
        <w:separator/>
      </w:r>
    </w:p>
  </w:endnote>
  <w:endnote w:type="continuationSeparator" w:id="0">
    <w:p w:rsidR="00C441F4" w:rsidRDefault="00C441F4" w:rsidP="003F77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713" w:rsidRDefault="003F7713">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3F7713" w:rsidRDefault="00C441F4">
                <w:pPr>
                  <w:pStyle w:val="a3"/>
                </w:pPr>
                <w:r>
                  <w:rPr>
                    <w:rFonts w:hint="eastAsia"/>
                  </w:rPr>
                  <w:t>—</w:t>
                </w:r>
                <w:r>
                  <w:rPr>
                    <w:rFonts w:hint="eastAsia"/>
                  </w:rPr>
                  <w:t xml:space="preserve"> </w:t>
                </w:r>
                <w:r w:rsidR="003F7713">
                  <w:rPr>
                    <w:rFonts w:hint="eastAsia"/>
                  </w:rPr>
                  <w:fldChar w:fldCharType="begin"/>
                </w:r>
                <w:r>
                  <w:rPr>
                    <w:rFonts w:hint="eastAsia"/>
                  </w:rPr>
                  <w:instrText xml:space="preserve"> PAGE  \* MERGEFORMAT </w:instrText>
                </w:r>
                <w:r w:rsidR="003F7713">
                  <w:rPr>
                    <w:rFonts w:hint="eastAsia"/>
                  </w:rPr>
                  <w:fldChar w:fldCharType="separate"/>
                </w:r>
                <w:r w:rsidR="006E5187">
                  <w:rPr>
                    <w:noProof/>
                  </w:rPr>
                  <w:t>4</w:t>
                </w:r>
                <w:r w:rsidR="003F7713">
                  <w:rPr>
                    <w:rFonts w:hint="eastAsia"/>
                  </w:rPr>
                  <w:fldChar w:fldCharType="end"/>
                </w:r>
                <w:r>
                  <w:rPr>
                    <w:rFonts w:hint="eastAsia"/>
                  </w:rPr>
                  <w:t xml:space="preserve"> </w:t>
                </w:r>
                <w:r>
                  <w:rPr>
                    <w:rFonts w:hint="eastAsia"/>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1F4" w:rsidRDefault="00C441F4" w:rsidP="003F7713">
      <w:r>
        <w:separator/>
      </w:r>
    </w:p>
  </w:footnote>
  <w:footnote w:type="continuationSeparator" w:id="0">
    <w:p w:rsidR="00C441F4" w:rsidRDefault="00C441F4" w:rsidP="003F77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713" w:rsidRDefault="003F771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227489C"/>
    <w:rsid w:val="003F7713"/>
    <w:rsid w:val="006E5187"/>
    <w:rsid w:val="00C441F4"/>
    <w:rsid w:val="12274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7713"/>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F7713"/>
    <w:pPr>
      <w:tabs>
        <w:tab w:val="center" w:pos="4153"/>
        <w:tab w:val="right" w:pos="8306"/>
      </w:tabs>
      <w:snapToGrid w:val="0"/>
      <w:jc w:val="left"/>
    </w:pPr>
    <w:rPr>
      <w:sz w:val="18"/>
    </w:rPr>
  </w:style>
  <w:style w:type="paragraph" w:styleId="a4">
    <w:name w:val="header"/>
    <w:basedOn w:val="a"/>
    <w:rsid w:val="003F771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2024-02-21T02:59:00Z</dcterms:created>
  <dcterms:modified xsi:type="dcterms:W3CDTF">2024-03-12T06:28:00Z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737F676437D748C29DA05816B398D179</vt:lpwstr>
  </property>
</Properties>
</file>