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呼兰区营商环境建设监督局</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outlineLvl w:val="9"/>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2023年度法治政府建设情况报告</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outlineLvl w:val="9"/>
        <w:rPr>
          <w:rFonts w:hint="eastAsia" w:ascii="方正小标宋简体" w:hAnsi="方正小标宋简体" w:eastAsia="方正小标宋简体" w:cs="方正小标宋简体"/>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r>
        <w:rPr>
          <w:rFonts w:hint="eastAsia" w:ascii="仿宋" w:hAnsi="仿宋" w:eastAsia="仿宋" w:cs="仿宋"/>
          <w:color w:val="000000"/>
          <w:sz w:val="32"/>
          <w:szCs w:val="32"/>
          <w:lang w:val="en-US" w:eastAsia="zh-CN"/>
        </w:rPr>
        <w:t>区政府：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lang w:val="en-US" w:eastAsia="zh-CN"/>
        </w:rPr>
        <w:t>呼兰区</w:t>
      </w:r>
      <w:r>
        <w:rPr>
          <w:rFonts w:hint="eastAsia" w:ascii="仿宋_GB2312" w:hAnsi="仿宋_GB2312" w:eastAsia="仿宋_GB2312" w:cs="仿宋_GB2312"/>
          <w:sz w:val="32"/>
          <w:szCs w:val="32"/>
          <w:lang w:eastAsia="zh-CN"/>
        </w:rPr>
        <w:t>营商局坚持以习近平新时代中国特色社会主义思想为指导，全面贯彻落实党的二十大精神，深入学习贯彻习近平法治思想，</w:t>
      </w:r>
      <w:r>
        <w:rPr>
          <w:rFonts w:hint="eastAsia" w:ascii="仿宋_GB2312" w:hAnsi="仿宋_GB2312" w:eastAsia="仿宋_GB2312" w:cs="仿宋_GB2312"/>
          <w:sz w:val="32"/>
          <w:szCs w:val="32"/>
          <w:lang w:val="en-US" w:eastAsia="zh-CN"/>
        </w:rPr>
        <w:t>紧紧围绕中央和哈尔滨市、呼兰区关于法治建设的重大决策部署，统筹推进法治政府建设，坚持运用法治思维和法治方式，</w:t>
      </w:r>
      <w:r>
        <w:rPr>
          <w:rFonts w:hint="eastAsia" w:ascii="仿宋_GB2312" w:hAnsi="仿宋_GB2312" w:eastAsia="仿宋_GB2312" w:cs="仿宋_GB2312"/>
          <w:sz w:val="32"/>
          <w:szCs w:val="32"/>
        </w:rPr>
        <w:t>全面落实《黑龙江省优化营商环境条例》，坚持不懈推进简政放权、放管结合、优化服务改革</w:t>
      </w:r>
      <w:r>
        <w:rPr>
          <w:rFonts w:hint="eastAsia" w:ascii="仿宋_GB2312" w:hAnsi="仿宋_GB2312" w:eastAsia="仿宋_GB2312" w:cs="仿宋_GB2312"/>
          <w:sz w:val="32"/>
          <w:szCs w:val="32"/>
          <w:lang w:eastAsia="zh-CN"/>
        </w:rPr>
        <w:t>。现报告如下。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lang w:val="en-US" w:eastAsia="zh-CN" w:bidi="ar"/>
        </w:rPr>
      </w:pPr>
      <w:r>
        <w:rPr>
          <w:rFonts w:hint="eastAsia" w:ascii="黑体" w:hAnsi="黑体" w:eastAsia="黑体" w:cs="黑体"/>
          <w:sz w:val="32"/>
          <w:szCs w:val="32"/>
          <w:lang w:val="en-US" w:eastAsia="zh-CN"/>
        </w:rPr>
        <w:t>一、</w:t>
      </w:r>
      <w:r>
        <w:rPr>
          <w:rFonts w:hint="eastAsia" w:ascii="黑体" w:hAnsi="黑体" w:eastAsia="黑体" w:cs="黑体"/>
          <w:sz w:val="32"/>
          <w:szCs w:val="32"/>
          <w:lang w:val="en-US" w:eastAsia="zh-CN" w:bidi="ar"/>
        </w:rPr>
        <w:t>2023年度推进法治政府建设的主要举措和成效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lang w:eastAsia="zh-CN"/>
        </w:rPr>
        <w:t>优化</w:t>
      </w:r>
      <w:r>
        <w:rPr>
          <w:rFonts w:hint="eastAsia" w:ascii="楷体_GB2312" w:hAnsi="楷体_GB2312" w:eastAsia="楷体_GB2312" w:cs="楷体_GB2312"/>
          <w:color w:val="auto"/>
          <w:sz w:val="32"/>
          <w:szCs w:val="32"/>
          <w:u w:val="none"/>
        </w:rPr>
        <w:t>政府机构职能</w:t>
      </w:r>
      <w:r>
        <w:rPr>
          <w:rFonts w:hint="eastAsia" w:ascii="楷体_GB2312" w:hAnsi="楷体_GB2312" w:eastAsia="楷体_GB2312" w:cs="楷体_GB2312"/>
          <w:color w:val="auto"/>
          <w:sz w:val="32"/>
          <w:szCs w:val="32"/>
          <w:u w:val="none"/>
          <w:lang w:eastAsia="zh-CN"/>
        </w:rPr>
        <w:t>。</w:t>
      </w:r>
      <w:r>
        <w:rPr>
          <w:rFonts w:hint="eastAsia" w:ascii="仿宋_GB2312" w:hAnsi="仿宋_GB2312" w:eastAsia="仿宋_GB2312" w:cs="仿宋_GB2312"/>
          <w:color w:val="auto"/>
          <w:sz w:val="32"/>
          <w:szCs w:val="32"/>
          <w:u w:val="none"/>
          <w:lang w:eastAsia="zh-CN"/>
        </w:rPr>
        <w:t>区营商局以深化“放管服”改革为主线，将省委巡视整改、优化营商环境专项行动等工作列为全局重点工作，纳入“四个体系”和重大决策部署任务，局主要负责同志多次组织召开整改工作推进会，对整改工作进行研究部署，任务已基本完成；区营商局组织召开区委区政府优化营商环境领导小组会议暨优化营商环境调度会，牵头制定并印发《哈尔滨市</w:t>
      </w:r>
      <w:r>
        <w:rPr>
          <w:rFonts w:hint="eastAsia" w:ascii="仿宋_GB2312" w:hAnsi="仿宋_GB2312" w:eastAsia="仿宋_GB2312" w:cs="仿宋_GB2312"/>
          <w:color w:val="auto"/>
          <w:sz w:val="32"/>
          <w:szCs w:val="32"/>
          <w:u w:val="none"/>
          <w:lang w:val="en-US" w:eastAsia="zh-CN"/>
        </w:rPr>
        <w:t>呼兰</w:t>
      </w:r>
      <w:r>
        <w:rPr>
          <w:rFonts w:hint="eastAsia" w:ascii="仿宋_GB2312" w:hAnsi="仿宋_GB2312" w:eastAsia="仿宋_GB2312" w:cs="仿宋_GB2312"/>
          <w:color w:val="auto"/>
          <w:sz w:val="32"/>
          <w:szCs w:val="32"/>
          <w:u w:val="none"/>
          <w:lang w:eastAsia="zh-CN"/>
        </w:rPr>
        <w:t>区2023年优化营商环境专项行动实施方案》，梳理重大任务，保障措施完备，全面对标工作方案，全力提升年度指标排名。</w:t>
      </w:r>
    </w:p>
    <w:p>
      <w:pPr>
        <w:keepNext w:val="0"/>
        <w:keepLines w:val="0"/>
        <w:pageBreakBefore w:val="0"/>
        <w:widowControl w:val="0"/>
        <w:numPr>
          <w:ilvl w:val="0"/>
          <w:numId w:val="1"/>
        </w:numPr>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楷体_GB2312" w:hAnsi="楷体_GB2312" w:eastAsia="楷体_GB2312" w:cs="楷体_GB2312"/>
          <w:color w:val="auto"/>
          <w:sz w:val="32"/>
          <w:szCs w:val="32"/>
          <w:u w:val="none"/>
          <w:lang w:val="en-US" w:eastAsia="zh-CN"/>
        </w:rPr>
        <w:t>完善</w:t>
      </w:r>
      <w:r>
        <w:rPr>
          <w:rFonts w:hint="eastAsia" w:ascii="楷体_GB2312" w:hAnsi="楷体_GB2312" w:eastAsia="楷体_GB2312" w:cs="楷体_GB2312"/>
          <w:color w:val="auto"/>
          <w:sz w:val="32"/>
          <w:szCs w:val="32"/>
          <w:u w:val="none"/>
        </w:rPr>
        <w:t>依法行政制度体系</w:t>
      </w:r>
      <w:r>
        <w:rPr>
          <w:rFonts w:hint="eastAsia" w:ascii="楷体_GB2312" w:hAnsi="楷体_GB2312" w:eastAsia="楷体_GB2312" w:cs="楷体_GB2312"/>
          <w:color w:val="auto"/>
          <w:sz w:val="32"/>
          <w:szCs w:val="32"/>
          <w:u w:val="none"/>
          <w:lang w:eastAsia="zh-CN"/>
        </w:rPr>
        <w:t>。</w:t>
      </w:r>
      <w:r>
        <w:rPr>
          <w:rFonts w:hint="eastAsia" w:ascii="仿宋_GB2312" w:hAnsi="仿宋_GB2312" w:eastAsia="仿宋_GB2312" w:cs="仿宋_GB2312"/>
          <w:sz w:val="32"/>
          <w:szCs w:val="32"/>
        </w:rPr>
        <w:t>根据《黑龙江省优化营商环境条例》《黑龙江省营商环境监督办法》的规定，建立健全监督制度，不断创新监督方式方法，通过组织营商监督检查、特定问题调查、调研、召开企业家座谈会等方式，开展营商环境监督，及时发现影响营商环境健康发展的各类问题，将监督路径延伸到百姓企业身边，依法依规监督各级政府及其部门履行优化营商环境工作主体责任，维护市场主体合法权益。</w:t>
      </w:r>
    </w:p>
    <w:p>
      <w:pPr>
        <w:pStyle w:val="5"/>
        <w:keepNext w:val="0"/>
        <w:keepLines w:val="0"/>
        <w:pageBreakBefore w:val="0"/>
        <w:widowControl w:val="0"/>
        <w:numPr>
          <w:ilvl w:val="0"/>
          <w:numId w:val="1"/>
        </w:numPr>
        <w:kinsoku/>
        <w:wordWrap/>
        <w:overflowPunct/>
        <w:topLinePunct w:val="0"/>
        <w:bidi w:val="0"/>
        <w:spacing w:before="0"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sz w:val="32"/>
          <w:szCs w:val="32"/>
        </w:rPr>
        <w:t>规范对行政权力制约和监督。</w:t>
      </w:r>
      <w:r>
        <w:rPr>
          <w:rFonts w:hint="eastAsia" w:ascii="仿宋_GB2312" w:hAnsi="仿宋_GB2312" w:eastAsia="仿宋_GB2312" w:cs="仿宋_GB2312"/>
          <w:sz w:val="32"/>
          <w:szCs w:val="32"/>
        </w:rPr>
        <w:t>建立健全政务守信践诺和公开公示机制。呼兰区政府、区行政部门及事业单位做出了政务诚信承诺书，内容应包括承诺单位名称、统一社会信用代码、承诺内容、承诺责任、作出承诺日期、投诉受理单位、投诉方式等信息内容，承诺率实现100%、公示率实现100%</w:t>
      </w:r>
      <w:r>
        <w:rPr>
          <w:rFonts w:hint="eastAsia" w:ascii="仿宋_GB2312" w:hAnsi="仿宋_GB2312" w:eastAsia="仿宋_GB2312" w:cs="仿宋_GB2312"/>
          <w:sz w:val="32"/>
          <w:szCs w:val="32"/>
          <w:lang w:eastAsia="zh-CN"/>
        </w:rPr>
        <w:t>。</w:t>
      </w:r>
    </w:p>
    <w:p>
      <w:pPr>
        <w:pStyle w:val="5"/>
        <w:keepNext w:val="0"/>
        <w:keepLines w:val="0"/>
        <w:pageBreakBefore w:val="0"/>
        <w:widowControl w:val="0"/>
        <w:numPr>
          <w:ilvl w:val="0"/>
          <w:numId w:val="1"/>
        </w:numPr>
        <w:kinsoku/>
        <w:wordWrap/>
        <w:overflowPunct/>
        <w:topLinePunct w:val="0"/>
        <w:bidi w:val="0"/>
        <w:spacing w:before="0"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auto"/>
          <w:sz w:val="32"/>
          <w:szCs w:val="32"/>
          <w:lang w:val="en-US" w:eastAsia="zh-CN"/>
        </w:rPr>
        <w:t>持续推进数字</w:t>
      </w:r>
      <w:r>
        <w:rPr>
          <w:rFonts w:hint="eastAsia" w:ascii="楷体_GB2312" w:hAnsi="楷体_GB2312" w:eastAsia="楷体_GB2312" w:cs="楷体_GB2312"/>
          <w:color w:val="auto"/>
          <w:sz w:val="32"/>
          <w:szCs w:val="32"/>
          <w:lang w:eastAsia="zh-CN"/>
        </w:rPr>
        <w:t>法治政府建设。</w:t>
      </w:r>
      <w:r>
        <w:rPr>
          <w:rFonts w:hint="eastAsia" w:ascii="仿宋_GB2312" w:hAnsi="仿宋_GB2312" w:eastAsia="仿宋_GB2312" w:cs="仿宋_GB2312"/>
          <w:color w:val="auto"/>
          <w:sz w:val="32"/>
          <w:szCs w:val="32"/>
          <w:lang w:val="en-US" w:eastAsia="zh-CN"/>
        </w:rPr>
        <w:t>一是</w:t>
      </w:r>
      <w:r>
        <w:rPr>
          <w:rFonts w:hint="eastAsia" w:ascii="仿宋_GB2312" w:hAnsi="仿宋_GB2312" w:eastAsia="仿宋_GB2312" w:cs="仿宋_GB2312"/>
          <w:color w:val="auto"/>
          <w:sz w:val="32"/>
          <w:szCs w:val="32"/>
          <w:lang w:eastAsia="zh-CN"/>
        </w:rPr>
        <w:t>全面推进“互联网+监管”系统应用。紧紧围绕监管事项认领率、检查实施清单完成率、监管行为数据补录及时率以及监管行为事项覆盖率等四项指标开展工作，促进监管方式由“事前审批”向“事中事后监管”转变。</w:t>
      </w:r>
      <w:r>
        <w:rPr>
          <w:rFonts w:hint="eastAsia" w:ascii="仿宋_GB2312" w:hAnsi="仿宋_GB2312" w:eastAsia="仿宋_GB2312" w:cs="仿宋_GB2312"/>
          <w:color w:val="auto"/>
          <w:sz w:val="32"/>
          <w:szCs w:val="32"/>
          <w:lang w:val="en-US" w:eastAsia="zh-CN"/>
        </w:rPr>
        <w:t>二是数字技术赋能政务服务，数据共享推动流程再造。托全省一体化政务数据共享枢纽，开发建设“智慧残联便民小程序”，通过将营业执照照面信息、民政局低保、低收入与智慧残联数据进行对接，能够让残疾人办理执照时直接享受补贴，真正实现“免申即享”，实现残疾证办理全流程数字化政务服务审批，彻底打通残疾人网上办证“最后一公里”。</w:t>
      </w:r>
    </w:p>
    <w:p>
      <w:pPr>
        <w:pStyle w:val="5"/>
        <w:keepNext w:val="0"/>
        <w:keepLines w:val="0"/>
        <w:pageBreakBefore w:val="0"/>
        <w:widowControl w:val="0"/>
        <w:numPr>
          <w:ilvl w:val="0"/>
          <w:numId w:val="1"/>
        </w:numPr>
        <w:kinsoku/>
        <w:wordWrap/>
        <w:overflowPunct/>
        <w:topLinePunct w:val="0"/>
        <w:bidi w:val="0"/>
        <w:spacing w:before="0"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auto"/>
          <w:sz w:val="32"/>
          <w:szCs w:val="32"/>
          <w:lang w:val="en-US" w:eastAsia="zh-CN"/>
        </w:rPr>
        <w:t>落实</w:t>
      </w:r>
      <w:r>
        <w:rPr>
          <w:rFonts w:hint="eastAsia" w:ascii="楷体_GB2312" w:hAnsi="楷体_GB2312" w:eastAsia="楷体_GB2312" w:cs="楷体_GB2312"/>
          <w:color w:val="auto"/>
          <w:sz w:val="32"/>
          <w:szCs w:val="32"/>
          <w:lang w:eastAsia="zh-CN"/>
        </w:rPr>
        <w:t>法治政府建设推进机制。</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营商局党组高度重视法治政府建设工作，统筹推进各项工作全面深入开展，将法治建设相关工作列入局党组会议专题研究。以举办专题讲座、党组成员宣讲、在线学习等多种方式，组织全局深入学习习近平法治思想和宪法、民法典等法律法规，及时研究解决法治化营商环境重点任务和关于法治政府建设重大问题。</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二、2023年度推进法治政府建设存在的不足和原因</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（一）数字政府建设进展滞后。</w:t>
      </w:r>
      <w:r>
        <w:rPr>
          <w:rFonts w:hint="eastAsia" w:ascii="仿宋_GB2312" w:hAnsi="仿宋_GB2312" w:eastAsia="仿宋_GB2312" w:cs="仿宋_GB2312"/>
          <w:sz w:val="32"/>
          <w:szCs w:val="32"/>
        </w:rPr>
        <w:t>数字政府建设体制机制不够健全，数据壁垒依然存在，市和区县（市）两级各部门使用的既有国家、省信息系统，又有自建独立信息系统，兼容性差、数据共享难度大，直接影响“互联网+政务服务”“互联网+监管”等实施效果。干部队伍数字意识和数字素养有待提升，政府治理数字化水平与国家治理现代化要求还存在较大差距。</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（二）创新争优意识有待提高。</w:t>
      </w:r>
      <w:r>
        <w:rPr>
          <w:rFonts w:hint="eastAsia" w:ascii="仿宋_GB2312" w:hAnsi="仿宋_GB2312" w:eastAsia="仿宋_GB2312" w:cs="仿宋_GB2312"/>
          <w:bCs/>
          <w:sz w:val="32"/>
          <w:szCs w:val="32"/>
        </w:rPr>
        <w:t>责任链条没有压紧压实，创新意识还不够强，纵向沟通乏力，横向沟通欠缺，仅满足于“照章办事”的工作状态，创新意识不足，创新举措不多，创新成果不突出，缺少在全省、全国具有一定影响力的首创举措。</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（三）营商工作前瞻性需加强。</w:t>
      </w:r>
      <w:r>
        <w:rPr>
          <w:rFonts w:hint="eastAsia" w:ascii="仿宋_GB2312" w:hAnsi="仿宋_GB2312" w:eastAsia="仿宋_GB2312" w:cs="仿宋_GB2312"/>
          <w:sz w:val="32"/>
          <w:szCs w:val="32"/>
        </w:rPr>
        <w:t>研究推进“放管服”改革措施，提升服务效能、办事效率的主动性不足，优化营商环境成效不稳定。需进一步深入实施“最多跑一次”“办事不求人”“办好一件事”，努力实现高频政务服务事项无差别受理、同标准办理。进一步压缩办理环节、精简办事材料、缩短办理时限，降低制度交易成本。</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（四）助企纾困亟需切实有效。</w:t>
      </w:r>
      <w:r>
        <w:rPr>
          <w:rFonts w:hint="eastAsia" w:ascii="仿宋_GB2312" w:hAnsi="仿宋_GB2312" w:eastAsia="仿宋_GB2312" w:cs="仿宋_GB2312"/>
          <w:sz w:val="32"/>
          <w:szCs w:val="32"/>
        </w:rPr>
        <w:t>目前，我区企业反映的问题主要集中在拖欠账款、历史遗留、不兑现承诺和办事不顺畅。需进一步聚焦政策落实、涉企服务、行政审批、监管执法等重点领域和关键环节，积极组织开展政商交流活动，强化法治保障作用，推进维护企业权益的渠道更畅通、监督更有力，创造稳定、透明、规范、可预期的法治营商环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三、2023年度党政主要负责人履行推进法治建设第一责任人职责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局党组书记、局长</w:t>
      </w:r>
      <w:r>
        <w:rPr>
          <w:rFonts w:hint="eastAsia" w:ascii="仿宋_GB2312" w:hAnsi="仿宋_GB2312" w:eastAsia="仿宋_GB2312" w:cs="仿宋_GB2312"/>
          <w:sz w:val="32"/>
          <w:szCs w:val="32"/>
          <w:lang w:val="en-US" w:eastAsia="zh-CN"/>
        </w:rPr>
        <w:t>石海军</w:t>
      </w:r>
      <w:r>
        <w:rPr>
          <w:rFonts w:hint="eastAsia" w:ascii="仿宋_GB2312" w:hAnsi="仿宋_GB2312" w:eastAsia="仿宋_GB2312" w:cs="仿宋_GB2312"/>
          <w:sz w:val="32"/>
          <w:szCs w:val="32"/>
        </w:rPr>
        <w:t>同志切实履行法治建设重要组织者、推动者和实践者的职责，带头学习贯彻习近平法治思想，学习党内法规制度，自觉运用法治思维和法治方式深化改革、推动发展、化解矛盾、维护稳定、应对风险。对法治建设重要工作亲自部署、重大问题亲自过问、重点环节亲自协调、重要任务亲自督办。严格执行重大行政决策法定程序，落实请示报告制度，依法防控决策风险，及时应对处置热点舆情。定期听取法治政府建设工作汇报，及时研究解决有关法治政府建设突出问题，把推进法治政府建设与营商环境和大数据工作同部署、同落实。</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下步工作打算和2024年法治政府建设工作计划</w:t>
      </w:r>
    </w:p>
    <w:p>
      <w:pPr>
        <w:pStyle w:val="2"/>
        <w:keepNext w:val="0"/>
        <w:keepLines w:val="0"/>
        <w:pageBreakBefore w:val="0"/>
        <w:widowControl w:val="0"/>
        <w:numPr>
          <w:ilvl w:val="0"/>
          <w:numId w:val="0"/>
        </w:numPr>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（一）加强数字政府建设，强化智慧政务。</w:t>
      </w:r>
      <w:r>
        <w:rPr>
          <w:rFonts w:hint="eastAsia" w:ascii="仿宋_GB2312" w:hAnsi="仿宋_GB2312" w:eastAsia="仿宋_GB2312" w:cs="仿宋_GB2312"/>
          <w:sz w:val="32"/>
          <w:szCs w:val="32"/>
          <w:lang w:val="en-US" w:eastAsia="zh-CN"/>
        </w:rPr>
        <w:t>全面提升公共服务数字化、智能化水平，不断满足企业和群众多层次多样化服务需求。推行更多政务服务事项集成化办理，推广“免申即享”、“民生直达”等服务方式，打造掌上办事服务新模式，提高主动服务、精准服务、协同服务、智慧服务能力。强化企业全生命周期服务，推动涉企审批一网通办、惠企政策精准推送、政策兑现直达直享，提供优质便利的涉企服务。</w:t>
      </w:r>
    </w:p>
    <w:p>
      <w:pPr>
        <w:pStyle w:val="2"/>
        <w:keepNext w:val="0"/>
        <w:keepLines w:val="0"/>
        <w:pageBreakBefore w:val="0"/>
        <w:widowControl w:val="0"/>
        <w:numPr>
          <w:ilvl w:val="0"/>
          <w:numId w:val="0"/>
        </w:numPr>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（二）强化政企沟通，多元服务机制。</w:t>
      </w:r>
      <w:r>
        <w:rPr>
          <w:rFonts w:hint="eastAsia" w:ascii="仿宋_GB2312" w:hAnsi="仿宋_GB2312" w:eastAsia="仿宋_GB2312" w:cs="仿宋_GB2312"/>
          <w:sz w:val="32"/>
          <w:szCs w:val="32"/>
          <w:lang w:val="en-US" w:eastAsia="zh-CN"/>
        </w:rPr>
        <w:t>创新政企沟通机制，实现服务方式更巧、服务机制更优、服务监管更活，找准切入点，抓好着力点，持续深入开展企业走访、调研活动，畅通企业和社会反馈问题渠道，大力构建亲而有度、清而有为政商关系，将惠企政策解读到位，为企业合法合规享受政策红利出谋划策，千方百计降低企业成本，不断激发市场主体活力，提升发展动能，促进营商环境持续优化，想企业之所想，急企业之所急，真情真心投入，当好企业“贴心人”“暖心人”。</w:t>
      </w:r>
    </w:p>
    <w:p>
      <w:pPr>
        <w:pStyle w:val="2"/>
        <w:keepNext w:val="0"/>
        <w:keepLines w:val="0"/>
        <w:pageBreakBefore w:val="0"/>
        <w:widowControl w:val="0"/>
        <w:numPr>
          <w:ilvl w:val="0"/>
          <w:numId w:val="0"/>
        </w:numPr>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（三）健全监督制度，创新监督方式。</w:t>
      </w:r>
      <w:r>
        <w:rPr>
          <w:rFonts w:hint="eastAsia" w:ascii="仿宋_GB2312" w:hAnsi="仿宋_GB2312" w:eastAsia="仿宋_GB2312" w:cs="仿宋_GB2312"/>
          <w:sz w:val="32"/>
          <w:szCs w:val="32"/>
          <w:lang w:val="en-US" w:eastAsia="zh-CN"/>
        </w:rPr>
        <w:t>加大营商投诉案件查办力度，维护市场主体合法权益。通过组织营商监督检查、特定问题调查、调研、召开企业家座谈会等方式，开展营商环境监督，及时发现影响营商环境健康发展的各类问题。对企业反映的困难，认真梳理，建立问题台账，逐项明确责任单位，加强问题督办，及时跟踪进展情况，直至办结销号，以更大力度、更实作风为企业纾困解难，切实提升企业满意度，为市场主体提供高效、便捷的维权服务，营造稳定、公平、透明、包容、可预期的良好营商环境，助力企业高质量发展。</w:t>
      </w:r>
    </w:p>
    <w:p>
      <w:pPr>
        <w:pStyle w:val="2"/>
        <w:keepNext w:val="0"/>
        <w:keepLines w:val="0"/>
        <w:pageBreakBefore w:val="0"/>
        <w:widowControl w:val="0"/>
        <w:numPr>
          <w:ilvl w:val="0"/>
          <w:numId w:val="0"/>
        </w:numPr>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（四）树牢服务理念，规范人员管理。</w:t>
      </w:r>
      <w:r>
        <w:rPr>
          <w:rFonts w:hint="eastAsia" w:ascii="仿宋_GB2312" w:hAnsi="仿宋_GB2312" w:eastAsia="仿宋_GB2312" w:cs="仿宋_GB2312"/>
          <w:sz w:val="32"/>
          <w:szCs w:val="32"/>
          <w:lang w:val="en-US" w:eastAsia="zh-CN"/>
        </w:rPr>
        <w:t>紧紧围绕企业和办事群众需求，加强服务大厅工作人员规范管理。通过推行“微笑服务”、文明礼仪培训、政务之星评比，努力营造比、学、赶、帮、超的积极工作氛围，提升团队合力，树立优质服务的榜样，提升窗口工作人员服务态度和综合素质。为推动全区经济高质量发展提供方便快捷、优质高效、舒心舒适的政务服务环境。</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呼兰区营商环境建设监督局</w:t>
      </w:r>
    </w:p>
    <w:p>
      <w:pPr>
        <w:keepNext w:val="0"/>
        <w:keepLines w:val="0"/>
        <w:pageBreakBefore w:val="0"/>
        <w:widowControl w:val="0"/>
        <w:kinsoku/>
        <w:wordWrap/>
        <w:overflowPunct/>
        <w:topLinePunct w:val="0"/>
        <w:bidi w:val="0"/>
        <w:spacing w:line="56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2024年2月1日</w:t>
      </w:r>
      <w:bookmarkStart w:id="0" w:name="_GoBack"/>
      <w:bookmarkEnd w:id="0"/>
    </w:p>
    <w:p>
      <w:pPr>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E2331"/>
    <w:multiLevelType w:val="singleLevel"/>
    <w:tmpl w:val="FDFE2331"/>
    <w:lvl w:ilvl="0" w:tentative="0">
      <w:start w:val="4"/>
      <w:numFmt w:val="chineseCounting"/>
      <w:suff w:val="nothing"/>
      <w:lvlText w:val="%1、"/>
      <w:lvlJc w:val="left"/>
      <w:rPr>
        <w:rFonts w:hint="eastAsia"/>
      </w:rPr>
    </w:lvl>
  </w:abstractNum>
  <w:abstractNum w:abstractNumId="1">
    <w:nsid w:val="3EFF5D6F"/>
    <w:multiLevelType w:val="singleLevel"/>
    <w:tmpl w:val="3EFF5D6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D46E0"/>
    <w:rsid w:val="40350244"/>
    <w:rsid w:val="56847440"/>
    <w:rsid w:val="5C347867"/>
    <w:rsid w:val="69640676"/>
    <w:rsid w:val="709F0DAA"/>
    <w:rsid w:val="79E79AD8"/>
    <w:rsid w:val="7FED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customStyle="1" w:styleId="5">
    <w:name w:val="正文首行缩进1"/>
    <w:basedOn w:val="6"/>
    <w:qFormat/>
    <w:uiPriority w:val="0"/>
    <w:pPr>
      <w:spacing w:line="588" w:lineRule="exact"/>
      <w:ind w:firstLine="880" w:firstLineChars="200"/>
    </w:pPr>
  </w:style>
  <w:style w:type="paragraph" w:customStyle="1" w:styleId="6">
    <w:name w:val="正文文本1"/>
    <w:basedOn w:val="1"/>
    <w:qFormat/>
    <w:uiPriority w:val="0"/>
    <w:pPr>
      <w:autoSpaceDE w:val="0"/>
      <w:autoSpaceDN w:val="0"/>
      <w:spacing w:before="132"/>
      <w:ind w:left="120"/>
      <w:jc w:val="left"/>
    </w:pPr>
    <w:rPr>
      <w:rFonts w:hint="eastAsia" w:ascii="仿宋_GB2312" w:hAnsi="仿宋_GB2312" w:eastAsia="仿宋_GB2312" w:cs="Times New Roman"/>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2024-02-05T23:20:00Z</dcterms:created>
  <dc:creator>木头房子</dc:creator>
  <cp:lastModifiedBy>lenovo</cp:lastModifiedBy>
  <dcterms:modified xsi:type="dcterms:W3CDTF">2024-02-19T02:48:34Z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5C1E3F037EE36EAA368CC06522FC8B2F_41</vt:lpwstr>
  </property>
</Properties>
</file>