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CB" w:rsidRDefault="00C52FC0">
      <w:pPr>
        <w:spacing w:line="560" w:lineRule="exact"/>
        <w:jc w:val="center"/>
        <w:rPr>
          <w:rFonts w:ascii="方正小标宋简体" w:eastAsia="方正小标宋简体" w:hAnsi="宋体"/>
          <w:color w:val="000000"/>
          <w:sz w:val="44"/>
        </w:rPr>
      </w:pPr>
      <w:r>
        <w:rPr>
          <w:rFonts w:ascii="方正小标宋简体" w:eastAsia="方正小标宋简体" w:hAnsi="宋体" w:hint="eastAsia"/>
          <w:color w:val="000000"/>
          <w:sz w:val="44"/>
        </w:rPr>
        <w:t>呼兰区文化体育广电旅游局</w:t>
      </w:r>
    </w:p>
    <w:p w:rsidR="00787FCB" w:rsidRDefault="00C52FC0">
      <w:pPr>
        <w:spacing w:line="560" w:lineRule="exact"/>
        <w:jc w:val="center"/>
        <w:rPr>
          <w:rFonts w:ascii="仿宋_GB2312" w:eastAsia="仿宋_GB2312" w:hAnsi="仿宋_GB2312" w:cs="仿宋_GB2312"/>
          <w:sz w:val="32"/>
          <w:szCs w:val="32"/>
        </w:rPr>
      </w:pPr>
      <w:r>
        <w:rPr>
          <w:rFonts w:ascii="方正小标宋简体" w:eastAsia="方正小标宋简体" w:hAnsi="宋体" w:hint="eastAsia"/>
          <w:color w:val="000000"/>
          <w:sz w:val="44"/>
        </w:rPr>
        <w:t>2023</w:t>
      </w:r>
      <w:r>
        <w:rPr>
          <w:rFonts w:ascii="方正小标宋简体" w:eastAsia="方正小标宋简体" w:hAnsi="宋体" w:hint="eastAsia"/>
          <w:color w:val="000000"/>
          <w:sz w:val="44"/>
        </w:rPr>
        <w:t>年度法治政府建设情况报告</w:t>
      </w:r>
      <w:r>
        <w:rPr>
          <w:rFonts w:ascii="方正小标宋简体" w:eastAsia="方正小标宋简体" w:hAnsi="宋体"/>
          <w:color w:val="000000"/>
          <w:sz w:val="44"/>
        </w:rPr>
        <w:t xml:space="preserve">  </w:t>
      </w:r>
    </w:p>
    <w:p w:rsidR="00787FCB" w:rsidRDefault="00787FCB">
      <w:pPr>
        <w:rPr>
          <w:rFonts w:ascii="仿宋_GB2312" w:eastAsia="仿宋_GB2312" w:hAnsi="仿宋_GB2312" w:cs="仿宋_GB2312"/>
          <w:sz w:val="32"/>
          <w:szCs w:val="32"/>
        </w:rPr>
      </w:pPr>
    </w:p>
    <w:p w:rsidR="00787FCB" w:rsidRDefault="00C52FC0">
      <w:pPr>
        <w:autoSpaceDE w:val="0"/>
        <w:spacing w:line="560" w:lineRule="exact"/>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区</w:t>
      </w:r>
      <w:r>
        <w:rPr>
          <w:rFonts w:ascii="仿宋_GB2312" w:eastAsia="仿宋_GB2312" w:hAnsi="Times New Roman" w:cs="仿宋_GB2312" w:hint="eastAsia"/>
          <w:sz w:val="32"/>
          <w:szCs w:val="32"/>
          <w:lang/>
        </w:rPr>
        <w:t>政府：</w:t>
      </w:r>
    </w:p>
    <w:p w:rsidR="00787FCB" w:rsidRDefault="00787FCB">
      <w:pPr>
        <w:autoSpaceDE w:val="0"/>
        <w:spacing w:line="560" w:lineRule="exact"/>
        <w:rPr>
          <w:rFonts w:ascii="仿宋_GB2312" w:eastAsia="仿宋_GB2312" w:hAnsi="Times New Roman" w:cs="仿宋_GB2312"/>
          <w:sz w:val="32"/>
          <w:szCs w:val="32"/>
          <w:lang/>
        </w:rPr>
      </w:pPr>
    </w:p>
    <w:p w:rsidR="00787FCB" w:rsidRDefault="00C52FC0">
      <w:pPr>
        <w:numPr>
          <w:ilvl w:val="0"/>
          <w:numId w:val="1"/>
        </w:numPr>
        <w:autoSpaceDE w:val="0"/>
        <w:ind w:firstLineChars="200" w:firstLine="624"/>
        <w:rPr>
          <w:rFonts w:ascii="黑体" w:eastAsia="黑体" w:hAnsi="黑体" w:cs="黑体"/>
          <w:sz w:val="32"/>
          <w:szCs w:val="32"/>
          <w:lang/>
        </w:rPr>
      </w:pPr>
      <w:r>
        <w:rPr>
          <w:rFonts w:ascii="黑体" w:eastAsia="黑体" w:hAnsi="黑体" w:cs="黑体" w:hint="eastAsia"/>
          <w:sz w:val="32"/>
          <w:szCs w:val="32"/>
          <w:lang/>
        </w:rPr>
        <w:t>2023</w:t>
      </w:r>
      <w:r>
        <w:rPr>
          <w:rFonts w:ascii="黑体" w:eastAsia="黑体" w:hAnsi="黑体" w:cs="黑体" w:hint="eastAsia"/>
          <w:sz w:val="32"/>
          <w:szCs w:val="32"/>
          <w:lang/>
        </w:rPr>
        <w:t>年度推进法治政府建设的主要举措和成效</w:t>
      </w:r>
    </w:p>
    <w:p w:rsidR="00787FCB" w:rsidRDefault="00C52FC0">
      <w:pPr>
        <w:numPr>
          <w:ilvl w:val="0"/>
          <w:numId w:val="2"/>
        </w:numPr>
        <w:ind w:firstLineChars="200" w:firstLine="624"/>
        <w:rPr>
          <w:rFonts w:ascii="楷体_GB2312" w:eastAsia="楷体_GB2312"/>
          <w:sz w:val="32"/>
          <w:szCs w:val="32"/>
        </w:rPr>
      </w:pPr>
      <w:r>
        <w:rPr>
          <w:rFonts w:ascii="楷体_GB2312" w:eastAsia="楷体_GB2312" w:hint="eastAsia"/>
          <w:sz w:val="32"/>
          <w:szCs w:val="32"/>
        </w:rPr>
        <w:t>优化</w:t>
      </w:r>
      <w:r>
        <w:rPr>
          <w:rFonts w:ascii="楷体_GB2312" w:eastAsia="楷体_GB2312" w:hAnsi="Times New Roman" w:hint="eastAsia"/>
          <w:sz w:val="32"/>
          <w:szCs w:val="32"/>
        </w:rPr>
        <w:t>政府机构职能</w:t>
      </w:r>
      <w:r>
        <w:rPr>
          <w:rFonts w:ascii="楷体_GB2312" w:eastAsia="楷体_GB2312" w:hint="eastAsia"/>
          <w:sz w:val="32"/>
          <w:szCs w:val="32"/>
        </w:rPr>
        <w:t>。</w:t>
      </w:r>
    </w:p>
    <w:p w:rsidR="00787FCB" w:rsidRDefault="00C52FC0">
      <w:pPr>
        <w:pStyle w:val="a3"/>
        <w:ind w:firstLineChars="200" w:firstLine="624"/>
      </w:pPr>
      <w:r>
        <w:rPr>
          <w:rFonts w:ascii="仿宋_GB2312" w:eastAsia="仿宋_GB2312" w:hAnsi="Times New Roman" w:cs="仿宋_GB2312" w:hint="eastAsia"/>
          <w:sz w:val="32"/>
          <w:szCs w:val="32"/>
          <w:lang/>
        </w:rPr>
        <w:t>一是深化行政审批制度改革，积极推动简政放权，优化审批流程。二是深化权责清单制度建设与管理。积极推进“双公示”、权责清单、政务服务网平台建设，积极配合区级牵头部门，健全清单管理体系，调整规范我局的行政权力清单、责任清单、行政许可事项目录清单等各类清单。三是推进政务服务改革，大力推行“互联网</w:t>
      </w:r>
      <w:r>
        <w:rPr>
          <w:rFonts w:ascii="仿宋_GB2312" w:eastAsia="仿宋_GB2312" w:hAnsi="Times New Roman" w:cs="仿宋_GB2312" w:hint="eastAsia"/>
          <w:sz w:val="32"/>
          <w:szCs w:val="32"/>
          <w:lang/>
        </w:rPr>
        <w:t>+</w:t>
      </w:r>
      <w:r>
        <w:rPr>
          <w:rFonts w:ascii="仿宋_GB2312" w:eastAsia="仿宋_GB2312" w:hAnsi="Times New Roman" w:cs="仿宋_GB2312" w:hint="eastAsia"/>
          <w:sz w:val="32"/>
          <w:szCs w:val="32"/>
          <w:lang/>
        </w:rPr>
        <w:t>政务服务”。我局政务服务事项应进必进，全部进驻区政务服务中心窗口。</w:t>
      </w:r>
    </w:p>
    <w:p w:rsidR="00787FCB" w:rsidRDefault="00C52FC0">
      <w:pPr>
        <w:numPr>
          <w:ilvl w:val="0"/>
          <w:numId w:val="2"/>
        </w:numPr>
        <w:ind w:firstLineChars="200" w:firstLine="624"/>
        <w:rPr>
          <w:rFonts w:ascii="楷体_GB2312" w:eastAsia="楷体_GB2312"/>
          <w:sz w:val="32"/>
          <w:szCs w:val="32"/>
        </w:rPr>
      </w:pPr>
      <w:r>
        <w:rPr>
          <w:rFonts w:ascii="楷体_GB2312" w:eastAsia="楷体_GB2312"/>
          <w:sz w:val="32"/>
          <w:szCs w:val="32"/>
        </w:rPr>
        <w:t>完善</w:t>
      </w:r>
      <w:r>
        <w:rPr>
          <w:rFonts w:ascii="楷体_GB2312" w:eastAsia="楷体_GB2312" w:hint="eastAsia"/>
          <w:sz w:val="32"/>
          <w:szCs w:val="32"/>
        </w:rPr>
        <w:t>依法行政制度体系。</w:t>
      </w:r>
    </w:p>
    <w:p w:rsidR="00787FCB" w:rsidRDefault="00C52FC0">
      <w:pPr>
        <w:pStyle w:val="a3"/>
        <w:ind w:firstLineChars="200" w:firstLine="624"/>
      </w:pPr>
      <w:r>
        <w:rPr>
          <w:rFonts w:ascii="仿宋_GB2312" w:eastAsia="仿宋_GB2312" w:hAnsi="Times New Roman" w:cs="仿宋_GB2312" w:hint="eastAsia"/>
          <w:sz w:val="32"/>
          <w:szCs w:val="32"/>
          <w:lang/>
        </w:rPr>
        <w:t>加强规范性文件管理。为了加强和完善全局规范性文件制定和备案管理工作，明确了规范性文件的权限、范围和制定机关，严格了规范性文件的制定和备案程序，加大了备案审查的力度，落实合法性审查、集体讨论决定等制度，实行制定机关对规范性文件统一登记、统一编号、统一印发制度。严格实行规范性文件报备制度，坚持有件必备、有备必审、有错必纠的原则，认真履行报备职责。落实行政规范性文件的清理及修订，对不符合法律、法规、规章规定，或者不适应经济社会发展要求的规范性文件，及时清理。</w:t>
      </w:r>
    </w:p>
    <w:p w:rsidR="00787FCB" w:rsidRDefault="00C52FC0">
      <w:pPr>
        <w:numPr>
          <w:ilvl w:val="0"/>
          <w:numId w:val="2"/>
        </w:numPr>
        <w:ind w:firstLineChars="200" w:firstLine="624"/>
        <w:rPr>
          <w:rFonts w:ascii="仿宋_GB2312" w:eastAsia="仿宋_GB2312" w:hAnsi="Times New Roman" w:cs="仿宋_GB2312"/>
          <w:sz w:val="32"/>
          <w:szCs w:val="32"/>
          <w:lang/>
        </w:rPr>
      </w:pPr>
      <w:r>
        <w:rPr>
          <w:rFonts w:ascii="楷体_GB2312" w:eastAsia="楷体_GB2312" w:hAnsi="Times New Roman"/>
          <w:sz w:val="32"/>
          <w:szCs w:val="32"/>
        </w:rPr>
        <w:lastRenderedPageBreak/>
        <w:t>健全</w:t>
      </w:r>
      <w:r>
        <w:rPr>
          <w:rFonts w:ascii="楷体_GB2312" w:eastAsia="楷体_GB2312" w:hAnsi="Times New Roman" w:hint="eastAsia"/>
          <w:sz w:val="32"/>
          <w:szCs w:val="32"/>
        </w:rPr>
        <w:t>行政决策制度</w:t>
      </w:r>
      <w:r>
        <w:rPr>
          <w:rFonts w:ascii="楷体_GB2312" w:eastAsia="楷体_GB2312" w:hAnsi="Times New Roman" w:hint="eastAsia"/>
          <w:sz w:val="32"/>
          <w:szCs w:val="32"/>
        </w:rPr>
        <w:t>建设。</w:t>
      </w:r>
    </w:p>
    <w:p w:rsidR="00787FCB" w:rsidRDefault="00C52FC0">
      <w:pPr>
        <w:pStyle w:val="a3"/>
        <w:ind w:firstLineChars="200" w:firstLine="624"/>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完善领导班</w:t>
      </w:r>
      <w:r>
        <w:rPr>
          <w:rFonts w:ascii="仿宋_GB2312" w:eastAsia="仿宋_GB2312" w:hAnsi="Times New Roman" w:cs="仿宋_GB2312" w:hint="eastAsia"/>
          <w:sz w:val="32"/>
          <w:szCs w:val="32"/>
          <w:lang/>
        </w:rPr>
        <w:t>子重大问题集体讨论决定制度，定期召开局党组会议，主要负责同志定期听取合法性审查工作，凡重大行政决策都进行集体讨论、论证和审议再执行。坚决执行区文旅体局“三重一大”决策制度，重要事务坚持集体讨论决定，确保党委决策科学化、民主化、法治化。</w:t>
      </w:r>
    </w:p>
    <w:p w:rsidR="00787FCB" w:rsidRDefault="00C52FC0">
      <w:pPr>
        <w:numPr>
          <w:ilvl w:val="0"/>
          <w:numId w:val="2"/>
        </w:numPr>
        <w:ind w:firstLineChars="200" w:firstLine="624"/>
        <w:rPr>
          <w:rFonts w:ascii="楷体_GB2312" w:eastAsia="楷体_GB2312" w:hAnsi="Times New Roman"/>
          <w:sz w:val="32"/>
          <w:szCs w:val="32"/>
        </w:rPr>
      </w:pPr>
      <w:r>
        <w:rPr>
          <w:rFonts w:ascii="楷体_GB2312" w:eastAsia="楷体_GB2312" w:hAnsi="Times New Roman"/>
          <w:sz w:val="32"/>
          <w:szCs w:val="32"/>
        </w:rPr>
        <w:t>严格推进</w:t>
      </w:r>
      <w:r>
        <w:rPr>
          <w:rFonts w:ascii="楷体_GB2312" w:eastAsia="楷体_GB2312" w:hAnsi="Times New Roman" w:hint="eastAsia"/>
          <w:sz w:val="32"/>
          <w:szCs w:val="32"/>
        </w:rPr>
        <w:t>行政执法工作</w:t>
      </w:r>
      <w:r>
        <w:rPr>
          <w:rFonts w:ascii="楷体_GB2312" w:eastAsia="楷体_GB2312" w:hAnsi="Times New Roman" w:hint="eastAsia"/>
          <w:sz w:val="32"/>
          <w:szCs w:val="32"/>
        </w:rPr>
        <w:t>。</w:t>
      </w:r>
    </w:p>
    <w:p w:rsidR="00787FCB" w:rsidRDefault="00C52FC0">
      <w:pPr>
        <w:ind w:firstLineChars="200"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进一步完善行政执法公示制度，及时公开执法信息，自觉接受群众监督；全面落实执法全过程记录制度，扩大执法音像记录适用范围；确保重大执法决定法制审核制度有效实施，守住法律底线。严格执行行政裁量权基准，进一步建立健全行政执法规范性建设各项配套制度，将行政执法案卷制作精品化。</w:t>
      </w:r>
    </w:p>
    <w:p w:rsidR="00787FCB" w:rsidRDefault="00C52FC0">
      <w:pPr>
        <w:numPr>
          <w:ilvl w:val="0"/>
          <w:numId w:val="2"/>
        </w:numPr>
        <w:ind w:firstLineChars="200" w:firstLine="624"/>
        <w:rPr>
          <w:rFonts w:ascii="楷体_GB2312" w:eastAsia="楷体_GB2312" w:hAnsi="Times New Roman"/>
          <w:sz w:val="32"/>
          <w:szCs w:val="32"/>
        </w:rPr>
      </w:pPr>
      <w:r>
        <w:rPr>
          <w:rFonts w:ascii="楷体_GB2312" w:eastAsia="楷体_GB2312" w:hAnsi="Times New Roman"/>
          <w:sz w:val="32"/>
          <w:szCs w:val="32"/>
        </w:rPr>
        <w:t>加强</w:t>
      </w:r>
      <w:r>
        <w:rPr>
          <w:rFonts w:ascii="楷体_GB2312" w:eastAsia="楷体_GB2312" w:hAnsi="Times New Roman" w:hint="eastAsia"/>
          <w:sz w:val="32"/>
          <w:szCs w:val="32"/>
        </w:rPr>
        <w:t>应急管理</w:t>
      </w:r>
      <w:r>
        <w:rPr>
          <w:rFonts w:ascii="楷体_GB2312" w:eastAsia="楷体_GB2312" w:hAnsi="Times New Roman" w:hint="eastAsia"/>
          <w:sz w:val="32"/>
          <w:szCs w:val="32"/>
        </w:rPr>
        <w:t>法治保障。</w:t>
      </w:r>
    </w:p>
    <w:p w:rsidR="00787FCB" w:rsidRDefault="00C52FC0">
      <w:pPr>
        <w:pStyle w:val="a3"/>
        <w:ind w:firstLineChars="200" w:firstLine="624"/>
        <w:rPr>
          <w:rFonts w:ascii="楷体_GB2312" w:eastAsia="楷体_GB2312" w:hAnsi="Times New Roman"/>
          <w:sz w:val="32"/>
          <w:szCs w:val="32"/>
        </w:rPr>
      </w:pPr>
      <w:r>
        <w:rPr>
          <w:rFonts w:ascii="仿宋_GB2312" w:eastAsia="仿宋_GB2312" w:hAnsi="Times New Roman" w:cs="仿宋_GB2312" w:hint="eastAsia"/>
          <w:sz w:val="32"/>
          <w:szCs w:val="32"/>
          <w:lang/>
        </w:rPr>
        <w:t>制定各项突发事件应急预案，同时，指导文旅企业完成相关制度化及标准化建设，参与突发事件应对相关培训，提升依法处置能力。认真落实安全生产责任制，加强应急管理法治保障。</w:t>
      </w:r>
    </w:p>
    <w:p w:rsidR="00787FCB" w:rsidRDefault="00C52FC0">
      <w:pPr>
        <w:numPr>
          <w:ilvl w:val="0"/>
          <w:numId w:val="2"/>
        </w:numPr>
        <w:ind w:firstLineChars="200" w:firstLine="624"/>
        <w:rPr>
          <w:rFonts w:ascii="楷体_GB2312" w:eastAsia="楷体_GB2312" w:hAnsi="Times New Roman"/>
          <w:sz w:val="32"/>
          <w:szCs w:val="32"/>
        </w:rPr>
      </w:pPr>
      <w:r>
        <w:rPr>
          <w:rFonts w:ascii="楷体_GB2312" w:eastAsia="楷体_GB2312" w:hAnsi="Times New Roman" w:hint="eastAsia"/>
          <w:sz w:val="32"/>
          <w:szCs w:val="32"/>
        </w:rPr>
        <w:t>依法有效化解社会矛盾纠纷</w:t>
      </w:r>
      <w:r>
        <w:rPr>
          <w:rFonts w:ascii="楷体_GB2312" w:eastAsia="楷体_GB2312" w:hAnsi="Times New Roman" w:hint="eastAsia"/>
          <w:sz w:val="32"/>
          <w:szCs w:val="32"/>
        </w:rPr>
        <w:t>。</w:t>
      </w:r>
    </w:p>
    <w:p w:rsidR="00787FCB" w:rsidRDefault="00C52FC0">
      <w:pPr>
        <w:pStyle w:val="a3"/>
        <w:ind w:firstLineChars="200" w:firstLine="624"/>
        <w:rPr>
          <w:rFonts w:ascii="仿宋_GB2312" w:eastAsia="仿宋_GB2312" w:hAnsi="Times New Roman" w:cs="仿宋_GB2312"/>
          <w:sz w:val="32"/>
          <w:szCs w:val="32"/>
          <w:lang/>
        </w:rPr>
        <w:sectPr w:rsidR="00787FCB">
          <w:footerReference w:type="even" r:id="rId8"/>
          <w:footerReference w:type="default" r:id="rId9"/>
          <w:pgSz w:w="11906" w:h="16838"/>
          <w:pgMar w:top="1667" w:right="1474" w:bottom="1418" w:left="1588" w:header="851" w:footer="567" w:gutter="0"/>
          <w:pgNumType w:start="1"/>
          <w:cols w:space="720"/>
          <w:titlePg/>
          <w:docGrid w:type="linesAndChars" w:linePitch="574" w:charSpace="-1683"/>
        </w:sectPr>
      </w:pPr>
      <w:r>
        <w:rPr>
          <w:rFonts w:ascii="仿宋_GB2312" w:eastAsia="仿宋_GB2312" w:hAnsi="Times New Roman" w:cs="仿宋_GB2312" w:hint="eastAsia"/>
          <w:sz w:val="32"/>
          <w:szCs w:val="32"/>
          <w:lang/>
        </w:rPr>
        <w:t>强化化解文旅矛盾纠纷能力，安排专人专岗处理文旅投诉纠</w:t>
      </w:r>
    </w:p>
    <w:p w:rsidR="00787FCB" w:rsidRDefault="00C52FC0">
      <w:pPr>
        <w:pStyle w:val="a3"/>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lastRenderedPageBreak/>
        <w:t>纷，充分发挥社会监督、舆论监督的作用，依托</w:t>
      </w:r>
      <w:r>
        <w:rPr>
          <w:rFonts w:ascii="仿宋_GB2312" w:eastAsia="仿宋_GB2312" w:hAnsi="Times New Roman" w:cs="仿宋_GB2312" w:hint="eastAsia"/>
          <w:sz w:val="32"/>
          <w:szCs w:val="32"/>
          <w:lang/>
        </w:rPr>
        <w:t>12345</w:t>
      </w:r>
      <w:r>
        <w:rPr>
          <w:rFonts w:ascii="仿宋_GB2312" w:eastAsia="仿宋_GB2312" w:hAnsi="Times New Roman" w:cs="仿宋_GB2312" w:hint="eastAsia"/>
          <w:sz w:val="32"/>
          <w:szCs w:val="32"/>
          <w:lang/>
        </w:rPr>
        <w:t>平台及时受理、分类梳理、认真调处、妥善解决群众关心的重点、难点和热点问题，积极回应社会关切。</w:t>
      </w:r>
      <w:r>
        <w:rPr>
          <w:rFonts w:ascii="仿宋_GB2312" w:eastAsia="仿宋_GB2312" w:hAnsi="Times New Roman" w:cs="仿宋_GB2312" w:hint="eastAsia"/>
          <w:sz w:val="32"/>
          <w:szCs w:val="32"/>
          <w:lang/>
        </w:rPr>
        <w:t>2023</w:t>
      </w:r>
      <w:r>
        <w:rPr>
          <w:rFonts w:ascii="仿宋_GB2312" w:eastAsia="仿宋_GB2312" w:hAnsi="Times New Roman" w:cs="仿宋_GB2312" w:hint="eastAsia"/>
          <w:sz w:val="32"/>
          <w:szCs w:val="32"/>
          <w:lang/>
        </w:rPr>
        <w:t>年未发生重大旅游投诉和旅游安全事故。</w:t>
      </w:r>
    </w:p>
    <w:p w:rsidR="00787FCB" w:rsidRDefault="00C52FC0">
      <w:pPr>
        <w:numPr>
          <w:ilvl w:val="0"/>
          <w:numId w:val="2"/>
        </w:numPr>
        <w:ind w:firstLineChars="200" w:firstLine="624"/>
        <w:rPr>
          <w:rFonts w:ascii="楷体_GB2312" w:eastAsia="楷体_GB2312" w:hAnsi="Times New Roman"/>
          <w:sz w:val="32"/>
          <w:szCs w:val="32"/>
        </w:rPr>
      </w:pPr>
      <w:r>
        <w:rPr>
          <w:rFonts w:ascii="楷体_GB2312" w:eastAsia="楷体_GB2312" w:hAnsi="Times New Roman"/>
          <w:sz w:val="32"/>
          <w:szCs w:val="32"/>
        </w:rPr>
        <w:t>规范对</w:t>
      </w:r>
      <w:r>
        <w:rPr>
          <w:rFonts w:ascii="楷体_GB2312" w:eastAsia="楷体_GB2312" w:hAnsi="Times New Roman" w:hint="eastAsia"/>
          <w:sz w:val="32"/>
          <w:szCs w:val="32"/>
        </w:rPr>
        <w:t>行政权力制约和监督</w:t>
      </w:r>
      <w:r>
        <w:rPr>
          <w:rFonts w:ascii="楷体_GB2312" w:eastAsia="楷体_GB2312" w:hAnsi="Times New Roman" w:hint="eastAsia"/>
          <w:sz w:val="32"/>
          <w:szCs w:val="32"/>
        </w:rPr>
        <w:t>。</w:t>
      </w:r>
    </w:p>
    <w:p w:rsidR="00787FCB" w:rsidRDefault="00C52FC0">
      <w:pPr>
        <w:pStyle w:val="a3"/>
        <w:ind w:firstLineChars="200" w:firstLine="624"/>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加强行政审批和行政执法监督工作，适时开展对行政审批、行政执法工作的检查指导，加强依法行政档案卷宗抽查等工作，强化权力监督。</w:t>
      </w:r>
    </w:p>
    <w:p w:rsidR="00787FCB" w:rsidRDefault="00C52FC0">
      <w:pPr>
        <w:numPr>
          <w:ilvl w:val="0"/>
          <w:numId w:val="2"/>
        </w:numPr>
        <w:ind w:firstLineChars="200" w:firstLine="624"/>
        <w:rPr>
          <w:rFonts w:ascii="楷体_GB2312" w:eastAsia="楷体_GB2312"/>
          <w:sz w:val="32"/>
          <w:szCs w:val="32"/>
        </w:rPr>
      </w:pPr>
      <w:r>
        <w:rPr>
          <w:rFonts w:ascii="楷体_GB2312" w:eastAsia="楷体_GB2312"/>
          <w:sz w:val="32"/>
          <w:szCs w:val="32"/>
        </w:rPr>
        <w:t>持续推进数字</w:t>
      </w:r>
      <w:r>
        <w:rPr>
          <w:rFonts w:ascii="楷体_GB2312" w:eastAsia="楷体_GB2312" w:hint="eastAsia"/>
          <w:sz w:val="32"/>
          <w:szCs w:val="32"/>
        </w:rPr>
        <w:t>法治政府建设。</w:t>
      </w:r>
    </w:p>
    <w:p w:rsidR="00787FCB" w:rsidRDefault="00C52FC0">
      <w:pPr>
        <w:pStyle w:val="a3"/>
        <w:ind w:firstLineChars="200" w:firstLine="624"/>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扎实履行“双随机”抽查机制。制定本部门“双随机”年度抽查计划，重点抽查包括文化市场、旅游市场等监督检查事项，抽查情况按要求及时上报，强化事中事后监管，不断提升监管、服务水平。</w:t>
      </w:r>
    </w:p>
    <w:p w:rsidR="00787FCB" w:rsidRDefault="00C52FC0">
      <w:pPr>
        <w:ind w:firstLineChars="200" w:firstLine="624"/>
        <w:rPr>
          <w:rFonts w:ascii="仿宋_GB2312" w:eastAsia="仿宋_GB2312" w:hAnsi="仿宋_GB2312" w:cs="仿宋_GB2312"/>
          <w:sz w:val="32"/>
          <w:szCs w:val="32"/>
        </w:rPr>
      </w:pPr>
      <w:r>
        <w:rPr>
          <w:rFonts w:ascii="楷体_GB2312" w:eastAsia="楷体_GB2312" w:hint="eastAsia"/>
          <w:sz w:val="32"/>
          <w:szCs w:val="32"/>
        </w:rPr>
        <w:t>（九）</w:t>
      </w:r>
      <w:r>
        <w:rPr>
          <w:rFonts w:ascii="楷体_GB2312" w:eastAsia="楷体_GB2312"/>
          <w:sz w:val="32"/>
          <w:szCs w:val="32"/>
        </w:rPr>
        <w:t>落实</w:t>
      </w:r>
      <w:r>
        <w:rPr>
          <w:rFonts w:ascii="楷体_GB2312" w:eastAsia="楷体_GB2312" w:hint="eastAsia"/>
          <w:sz w:val="32"/>
          <w:szCs w:val="32"/>
        </w:rPr>
        <w:t>法治政府建设推进机制。</w:t>
      </w:r>
    </w:p>
    <w:p w:rsidR="00787FCB" w:rsidRDefault="00C52FC0">
      <w:pPr>
        <w:pStyle w:val="a3"/>
        <w:ind w:firstLineChars="200" w:firstLine="624"/>
      </w:pPr>
      <w:r>
        <w:rPr>
          <w:rFonts w:ascii="仿宋_GB2312" w:eastAsia="仿宋_GB2312" w:hAnsi="Times New Roman" w:cs="仿宋_GB2312" w:hint="eastAsia"/>
          <w:sz w:val="32"/>
          <w:szCs w:val="32"/>
          <w:lang/>
        </w:rPr>
        <w:t>加强组织领导，成立了由局长任组长，分管副局长为副组长的法治政府建设工作领导小组，明确了组长是法治政府建设工作的第一责任人。确定了具体科室和人员负责依法行政和法治政府建设工作具体事务的推进，文化、旅游、体育行政执法人员根据分工，对有关具体目标完成情况负直接责任，稳步推进了依法行政工作。认真梳理权力清单，按照建设责任政府、服务政府和法治政府的要求，进一步加强制度建设，规范行政执法行为，明确政府及相关科室的法定责任，建立岗位责任制，坚决纠正不作为、乱作为，坚决克服懒政、急政等行为。</w:t>
      </w:r>
    </w:p>
    <w:p w:rsidR="00787FCB" w:rsidRDefault="00C52FC0" w:rsidP="00E832CE">
      <w:pPr>
        <w:autoSpaceDE w:val="0"/>
        <w:ind w:leftChars="200" w:left="404"/>
        <w:rPr>
          <w:rFonts w:ascii="仿宋_GB2312" w:eastAsia="仿宋_GB2312" w:hAnsi="Times New Roman" w:cs="仿宋_GB2312"/>
          <w:sz w:val="32"/>
          <w:szCs w:val="32"/>
          <w:lang/>
        </w:rPr>
      </w:pPr>
      <w:r>
        <w:rPr>
          <w:rFonts w:ascii="黑体" w:eastAsia="黑体" w:hAnsi="黑体" w:cs="黑体" w:hint="eastAsia"/>
          <w:sz w:val="32"/>
          <w:szCs w:val="32"/>
          <w:lang/>
        </w:rPr>
        <w:t>二、</w:t>
      </w:r>
      <w:r>
        <w:rPr>
          <w:rFonts w:ascii="黑体" w:eastAsia="黑体" w:hAnsi="黑体" w:cs="黑体" w:hint="eastAsia"/>
          <w:sz w:val="32"/>
          <w:szCs w:val="32"/>
          <w:lang/>
        </w:rPr>
        <w:t>2023</w:t>
      </w:r>
      <w:r>
        <w:rPr>
          <w:rFonts w:ascii="黑体" w:eastAsia="黑体" w:hAnsi="黑体" w:cs="黑体" w:hint="eastAsia"/>
          <w:sz w:val="32"/>
          <w:szCs w:val="32"/>
          <w:lang/>
        </w:rPr>
        <w:t>年度推进法治政府建</w:t>
      </w:r>
      <w:r>
        <w:rPr>
          <w:rFonts w:ascii="黑体" w:eastAsia="黑体" w:hAnsi="黑体" w:cs="黑体" w:hint="eastAsia"/>
          <w:sz w:val="32"/>
          <w:szCs w:val="32"/>
          <w:lang/>
        </w:rPr>
        <w:t>设存在的不足和原因</w:t>
      </w:r>
    </w:p>
    <w:p w:rsidR="00787FCB" w:rsidRDefault="00C52FC0">
      <w:pPr>
        <w:ind w:firstLineChars="200" w:firstLine="624"/>
      </w:pPr>
      <w:r>
        <w:rPr>
          <w:rFonts w:ascii="仿宋_GB2312" w:eastAsia="仿宋_GB2312" w:hAnsi="Times New Roman" w:cs="仿宋_GB2312" w:hint="eastAsia"/>
          <w:sz w:val="32"/>
          <w:szCs w:val="32"/>
          <w:lang/>
        </w:rPr>
        <w:lastRenderedPageBreak/>
        <w:t>2023</w:t>
      </w:r>
      <w:r>
        <w:rPr>
          <w:rFonts w:ascii="仿宋_GB2312" w:eastAsia="仿宋_GB2312" w:hAnsi="Times New Roman" w:cs="仿宋_GB2312" w:hint="eastAsia"/>
          <w:sz w:val="32"/>
          <w:szCs w:val="32"/>
          <w:lang/>
        </w:rPr>
        <w:t>年我局法治建设工作虽然取得了一定成绩，但也存在一些短板和弱项：一是局内部整体推动法治政府建设工作的协同性、联动性不够，法治意识和依法履职能力有待进一步提高。主要原因是对法治政府建设的重要性认识不足，学习法律法规存在实用主义倾向。二是法治政府示范创建工作参与度不够，宣传力度还需进一步加强。主要原因是法治政府创建的宣传还不够强，知晓度不够广泛。三是法治队伍力量还较薄弱，法治工作能力还需提升，专业法治人才建设亟需加强。主要原因是法治工作人员培训少、外出交流少，眼界、思路、法治思维和工作</w:t>
      </w:r>
      <w:r>
        <w:rPr>
          <w:rFonts w:ascii="仿宋_GB2312" w:eastAsia="仿宋_GB2312" w:hAnsi="Times New Roman" w:cs="仿宋_GB2312" w:hint="eastAsia"/>
          <w:sz w:val="32"/>
          <w:szCs w:val="32"/>
          <w:lang/>
        </w:rPr>
        <w:t>能力受到局限。</w:t>
      </w:r>
    </w:p>
    <w:p w:rsidR="00787FCB" w:rsidRDefault="00C52FC0">
      <w:pPr>
        <w:ind w:firstLineChars="200" w:firstLine="624"/>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2023</w:t>
      </w:r>
      <w:r>
        <w:rPr>
          <w:rFonts w:ascii="黑体" w:eastAsia="黑体" w:hAnsi="黑体" w:cs="黑体" w:hint="eastAsia"/>
          <w:sz w:val="32"/>
          <w:szCs w:val="32"/>
        </w:rPr>
        <w:t>年度党政主要负责人履行推进法治建设第一责任人职责，加强法治政府建设的有关情况</w:t>
      </w:r>
    </w:p>
    <w:p w:rsidR="00787FCB" w:rsidRDefault="00C52FC0">
      <w:pPr>
        <w:pStyle w:val="a3"/>
        <w:ind w:firstLineChars="200" w:firstLine="624"/>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加强法治建设组织领导。</w:t>
      </w:r>
      <w:r>
        <w:rPr>
          <w:rFonts w:ascii="仿宋_GB2312" w:eastAsia="仿宋_GB2312" w:hAnsi="Times New Roman" w:cs="仿宋_GB2312" w:hint="eastAsia"/>
          <w:sz w:val="32"/>
          <w:szCs w:val="32"/>
          <w:lang/>
        </w:rPr>
        <w:t>2023</w:t>
      </w:r>
      <w:r>
        <w:rPr>
          <w:rFonts w:ascii="仿宋_GB2312" w:eastAsia="仿宋_GB2312" w:hAnsi="Times New Roman" w:cs="仿宋_GB2312" w:hint="eastAsia"/>
          <w:sz w:val="32"/>
          <w:szCs w:val="32"/>
          <w:lang/>
        </w:rPr>
        <w:t>年，呼兰文化体育广电旅游局党组高度重视法治建设，成立了由局长任组长、副局长任副组长、科室相关人员及各下属事业单位一把手为成员的法治建设领导小组，统筹、协调、规范、管理本部门法治工作，全面加强法治建设工作领导。党组中心组多次组织习近平法治思想、宪法开展专题学习研讨，积极贯彻落实中央、省、市、区关于依法行政和加强法治建设的决策部署，适时讨论研究贯彻落实举措；切实将习近平法治思想</w:t>
      </w:r>
      <w:r>
        <w:rPr>
          <w:rFonts w:ascii="仿宋_GB2312" w:eastAsia="仿宋_GB2312" w:hAnsi="Times New Roman" w:cs="仿宋_GB2312" w:hint="eastAsia"/>
          <w:sz w:val="32"/>
          <w:szCs w:val="32"/>
          <w:lang/>
        </w:rPr>
        <w:t>列为本部门“八五”普法学习培训教育重要内容，认真贯彻落实《党政主要负责人履行推进法治建设第一责任人职责规定》，主要同志亲自抓法治建设，领导班子适时研究解决本单位法治建设重大问题。</w:t>
      </w:r>
    </w:p>
    <w:p w:rsidR="00787FCB" w:rsidRDefault="00C52FC0">
      <w:pPr>
        <w:autoSpaceDE w:val="0"/>
        <w:ind w:firstLineChars="200" w:firstLine="624"/>
        <w:rPr>
          <w:rFonts w:ascii="黑体" w:eastAsia="黑体" w:hAnsi="黑体" w:cs="黑体"/>
          <w:sz w:val="32"/>
          <w:szCs w:val="32"/>
          <w:lang/>
        </w:rPr>
      </w:pPr>
      <w:r>
        <w:rPr>
          <w:rFonts w:ascii="黑体" w:eastAsia="黑体" w:hAnsi="黑体" w:cs="黑体" w:hint="eastAsia"/>
          <w:sz w:val="32"/>
          <w:szCs w:val="32"/>
          <w:lang/>
        </w:rPr>
        <w:t>四、</w:t>
      </w:r>
      <w:r>
        <w:rPr>
          <w:rFonts w:ascii="黑体" w:eastAsia="黑体" w:hAnsi="黑体" w:cs="黑体" w:hint="eastAsia"/>
          <w:sz w:val="32"/>
          <w:szCs w:val="32"/>
          <w:lang/>
        </w:rPr>
        <w:t>2024</w:t>
      </w:r>
      <w:r>
        <w:rPr>
          <w:rFonts w:ascii="黑体" w:eastAsia="黑体" w:hAnsi="黑体" w:cs="黑体" w:hint="eastAsia"/>
          <w:sz w:val="32"/>
          <w:szCs w:val="32"/>
          <w:lang/>
        </w:rPr>
        <w:t>年度推进法治政府建设的主要安排；</w:t>
      </w:r>
    </w:p>
    <w:p w:rsidR="00787FCB" w:rsidRDefault="00C52FC0">
      <w:pPr>
        <w:pStyle w:val="a3"/>
        <w:ind w:firstLineChars="200" w:firstLine="624"/>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lastRenderedPageBreak/>
        <w:t>一是加大简政放权力度。切实依法依规做好行政审批事项目录清单的清理、调整工作，优化、精简、增速提效常态化。深化“互联网</w:t>
      </w:r>
      <w:r>
        <w:rPr>
          <w:rFonts w:ascii="仿宋_GB2312" w:eastAsia="仿宋_GB2312" w:hAnsi="Times New Roman" w:cs="仿宋_GB2312" w:hint="eastAsia"/>
          <w:sz w:val="32"/>
          <w:szCs w:val="32"/>
          <w:lang/>
        </w:rPr>
        <w:t>+</w:t>
      </w:r>
      <w:r>
        <w:rPr>
          <w:rFonts w:ascii="仿宋_GB2312" w:eastAsia="仿宋_GB2312" w:hAnsi="Times New Roman" w:cs="仿宋_GB2312" w:hint="eastAsia"/>
          <w:sz w:val="32"/>
          <w:szCs w:val="32"/>
          <w:lang/>
        </w:rPr>
        <w:t>政务服务”，完善行政权力网上运行，进一步强化对权力运行的监督，不断规范行政权力运行。</w:t>
      </w:r>
      <w:r>
        <w:rPr>
          <w:rFonts w:ascii="仿宋_GB2312" w:eastAsia="仿宋_GB2312" w:hAnsi="Times New Roman" w:cs="仿宋_GB2312" w:hint="eastAsia"/>
          <w:sz w:val="32"/>
          <w:szCs w:val="32"/>
          <w:lang/>
        </w:rPr>
        <w:t xml:space="preserve">  </w:t>
      </w:r>
    </w:p>
    <w:p w:rsidR="00787FCB" w:rsidRDefault="00C52FC0">
      <w:pPr>
        <w:pStyle w:val="a3"/>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 xml:space="preserve">　　二是强化法治队伍建设。以宪法宣传、“八五</w:t>
      </w:r>
      <w:r w:rsidR="00E832CE">
        <w:rPr>
          <w:rFonts w:ascii="仿宋_GB2312" w:eastAsia="仿宋_GB2312" w:hAnsi="Times New Roman" w:cs="仿宋_GB2312" w:hint="eastAsia"/>
          <w:sz w:val="32"/>
          <w:szCs w:val="32"/>
          <w:lang/>
        </w:rPr>
        <w:t>“普法</w:t>
      </w:r>
      <w:r>
        <w:rPr>
          <w:rFonts w:ascii="仿宋_GB2312" w:eastAsia="仿宋_GB2312" w:hAnsi="Times New Roman" w:cs="仿宋_GB2312" w:hint="eastAsia"/>
          <w:sz w:val="32"/>
          <w:szCs w:val="32"/>
          <w:lang/>
        </w:rPr>
        <w:t>等时间为契机，加大法规制度培</w:t>
      </w:r>
      <w:r>
        <w:rPr>
          <w:rFonts w:ascii="仿宋_GB2312" w:eastAsia="仿宋_GB2312" w:hAnsi="Times New Roman" w:cs="仿宋_GB2312" w:hint="eastAsia"/>
          <w:sz w:val="32"/>
          <w:szCs w:val="32"/>
          <w:lang/>
        </w:rPr>
        <w:t>训力度，对行政审批人员、执法检查人员和文旅经营单位开展文旅行业法规培训，努力营造人人讲法治的良好氛围。</w:t>
      </w:r>
    </w:p>
    <w:p w:rsidR="00787FCB" w:rsidRDefault="00C52FC0">
      <w:pPr>
        <w:pStyle w:val="a3"/>
      </w:pPr>
      <w:r>
        <w:rPr>
          <w:rFonts w:ascii="仿宋_GB2312" w:eastAsia="仿宋_GB2312" w:hAnsi="Times New Roman" w:cs="仿宋_GB2312" w:hint="eastAsia"/>
          <w:sz w:val="32"/>
          <w:szCs w:val="32"/>
          <w:lang/>
        </w:rPr>
        <w:t xml:space="preserve">　　三是营造浓厚宣传氛围。充分利用公众微信号，宣传文旅体方面的法律法规，扎实开展法治宣传教育活动。</w:t>
      </w:r>
    </w:p>
    <w:p w:rsidR="00787FCB" w:rsidRDefault="00787FCB">
      <w:pPr>
        <w:rPr>
          <w:rFonts w:ascii="仿宋_GB2312" w:eastAsia="仿宋_GB2312" w:hAnsi="Times New Roman" w:cs="仿宋_GB2312"/>
          <w:sz w:val="32"/>
          <w:szCs w:val="32"/>
          <w:lang/>
        </w:rPr>
      </w:pPr>
      <w:bookmarkStart w:id="0" w:name="_GoBack"/>
      <w:bookmarkEnd w:id="0"/>
    </w:p>
    <w:p w:rsidR="00787FCB" w:rsidRDefault="00787FCB"/>
    <w:p w:rsidR="00787FCB" w:rsidRDefault="00787FCB">
      <w:pPr>
        <w:rPr>
          <w:rFonts w:ascii="仿宋_GB2312" w:eastAsia="仿宋_GB2312" w:hAnsi="Times New Roman" w:cs="仿宋_GB2312"/>
          <w:sz w:val="32"/>
          <w:szCs w:val="32"/>
          <w:lang/>
        </w:rPr>
      </w:pPr>
    </w:p>
    <w:p w:rsidR="00787FCB" w:rsidRDefault="00787FCB">
      <w:pPr>
        <w:rPr>
          <w:rFonts w:ascii="仿宋_GB2312" w:eastAsia="仿宋_GB2312" w:hAnsi="Times New Roman" w:cs="仿宋_GB2312"/>
          <w:sz w:val="32"/>
          <w:szCs w:val="32"/>
          <w:lang/>
        </w:rPr>
      </w:pPr>
    </w:p>
    <w:p w:rsidR="00787FCB" w:rsidRDefault="00787FCB">
      <w:pPr>
        <w:rPr>
          <w:rFonts w:ascii="仿宋_GB2312" w:eastAsia="仿宋_GB2312" w:hAnsi="Times New Roman" w:cs="仿宋_GB2312"/>
          <w:sz w:val="32"/>
          <w:szCs w:val="32"/>
          <w:lang/>
        </w:rPr>
      </w:pPr>
    </w:p>
    <w:p w:rsidR="00787FCB" w:rsidRDefault="00C52FC0" w:rsidP="00E832CE">
      <w:pPr>
        <w:ind w:firstLineChars="900" w:firstLine="2806"/>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哈尔滨市呼兰区文化体育广电旅游局</w:t>
      </w:r>
    </w:p>
    <w:p w:rsidR="00787FCB" w:rsidRDefault="00C52FC0" w:rsidP="00787FCB">
      <w:pPr>
        <w:ind w:firstLineChars="1300" w:firstLine="4053"/>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2024</w:t>
      </w:r>
      <w:r>
        <w:rPr>
          <w:rFonts w:ascii="仿宋_GB2312" w:eastAsia="仿宋_GB2312" w:hAnsi="Times New Roman" w:cs="仿宋_GB2312" w:hint="eastAsia"/>
          <w:sz w:val="32"/>
          <w:szCs w:val="32"/>
          <w:lang/>
        </w:rPr>
        <w:t>年</w:t>
      </w:r>
      <w:r>
        <w:rPr>
          <w:rFonts w:ascii="仿宋_GB2312" w:eastAsia="仿宋_GB2312" w:hAnsi="Times New Roman" w:cs="仿宋_GB2312" w:hint="eastAsia"/>
          <w:sz w:val="32"/>
          <w:szCs w:val="32"/>
          <w:lang/>
        </w:rPr>
        <w:t>1</w:t>
      </w:r>
      <w:r>
        <w:rPr>
          <w:rFonts w:ascii="仿宋_GB2312" w:eastAsia="仿宋_GB2312" w:hAnsi="Times New Roman" w:cs="仿宋_GB2312" w:hint="eastAsia"/>
          <w:sz w:val="32"/>
          <w:szCs w:val="32"/>
          <w:lang/>
        </w:rPr>
        <w:t>月</w:t>
      </w:r>
      <w:r>
        <w:rPr>
          <w:rFonts w:ascii="仿宋_GB2312" w:eastAsia="仿宋_GB2312" w:hAnsi="Times New Roman" w:cs="仿宋_GB2312" w:hint="eastAsia"/>
          <w:sz w:val="32"/>
          <w:szCs w:val="32"/>
          <w:lang/>
        </w:rPr>
        <w:t>30</w:t>
      </w:r>
      <w:r>
        <w:rPr>
          <w:rFonts w:ascii="仿宋_GB2312" w:eastAsia="仿宋_GB2312" w:hAnsi="Times New Roman" w:cs="仿宋_GB2312" w:hint="eastAsia"/>
          <w:sz w:val="32"/>
          <w:szCs w:val="32"/>
          <w:lang/>
        </w:rPr>
        <w:t>日</w:t>
      </w:r>
    </w:p>
    <w:sectPr w:rsidR="00787FCB" w:rsidSect="00787FCB">
      <w:footerReference w:type="default" r:id="rId10"/>
      <w:footerReference w:type="first" r:id="rId11"/>
      <w:pgSz w:w="11906" w:h="16838"/>
      <w:pgMar w:top="1667" w:right="1474" w:bottom="1418" w:left="1588" w:header="851" w:footer="567" w:gutter="0"/>
      <w:pgNumType w:start="1"/>
      <w:cols w:space="720"/>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C0" w:rsidRDefault="00C52FC0" w:rsidP="00787FCB">
      <w:r>
        <w:separator/>
      </w:r>
    </w:p>
  </w:endnote>
  <w:endnote w:type="continuationSeparator" w:id="0">
    <w:p w:rsidR="00C52FC0" w:rsidRDefault="00C52FC0" w:rsidP="00787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CB" w:rsidRDefault="00C52FC0">
    <w:pPr>
      <w:pStyle w:val="a4"/>
      <w:framePr w:wrap="around" w:vAnchor="text" w:hAnchor="page" w:x="1591" w:y="-298"/>
      <w:rPr>
        <w:rStyle w:val="a6"/>
        <w:rFonts w:ascii="宋体" w:hAnsi="宋体"/>
        <w:sz w:val="28"/>
        <w:szCs w:val="28"/>
      </w:rPr>
    </w:pPr>
    <w:r>
      <w:rPr>
        <w:rStyle w:val="a6"/>
        <w:rFonts w:ascii="宋体" w:hAnsi="宋体" w:hint="eastAsia"/>
        <w:sz w:val="28"/>
        <w:szCs w:val="28"/>
      </w:rPr>
      <w:t>—</w:t>
    </w:r>
    <w:r>
      <w:rPr>
        <w:rStyle w:val="a6"/>
        <w:rFonts w:ascii="宋体" w:hAnsi="宋体" w:hint="eastAsia"/>
        <w:sz w:val="28"/>
        <w:szCs w:val="28"/>
      </w:rPr>
      <w:t xml:space="preserve"> </w:t>
    </w:r>
    <w:r w:rsidR="00787FCB">
      <w:rPr>
        <w:rFonts w:ascii="宋体" w:hAnsi="宋体"/>
        <w:sz w:val="28"/>
        <w:szCs w:val="28"/>
      </w:rPr>
      <w:fldChar w:fldCharType="begin"/>
    </w:r>
    <w:r>
      <w:rPr>
        <w:rStyle w:val="a6"/>
        <w:rFonts w:ascii="宋体" w:hAnsi="宋体"/>
        <w:sz w:val="28"/>
        <w:szCs w:val="28"/>
      </w:rPr>
      <w:instrText xml:space="preserve">PAGE  </w:instrText>
    </w:r>
    <w:r w:rsidR="00787FCB">
      <w:rPr>
        <w:rFonts w:ascii="宋体" w:hAnsi="宋体"/>
        <w:sz w:val="28"/>
        <w:szCs w:val="28"/>
      </w:rPr>
      <w:fldChar w:fldCharType="separate"/>
    </w:r>
    <w:r>
      <w:rPr>
        <w:rStyle w:val="a6"/>
        <w:rFonts w:ascii="宋体" w:hAnsi="宋体"/>
        <w:sz w:val="28"/>
        <w:szCs w:val="28"/>
      </w:rPr>
      <w:t>2</w:t>
    </w:r>
    <w:r w:rsidR="00787FCB">
      <w:rPr>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p>
  <w:p w:rsidR="00787FCB" w:rsidRDefault="00787FC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CB" w:rsidRDefault="00787FCB">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CB" w:rsidRDefault="00787FCB">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CB" w:rsidRDefault="00787F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C0" w:rsidRDefault="00C52FC0" w:rsidP="00787FCB">
      <w:r>
        <w:separator/>
      </w:r>
    </w:p>
  </w:footnote>
  <w:footnote w:type="continuationSeparator" w:id="0">
    <w:p w:rsidR="00C52FC0" w:rsidRDefault="00C52FC0" w:rsidP="00787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AF97C"/>
    <w:multiLevelType w:val="singleLevel"/>
    <w:tmpl w:val="465AF97C"/>
    <w:lvl w:ilvl="0">
      <w:start w:val="1"/>
      <w:numFmt w:val="chineseCounting"/>
      <w:suff w:val="nothing"/>
      <w:lvlText w:val="（%1）"/>
      <w:lvlJc w:val="left"/>
      <w:rPr>
        <w:rFonts w:hint="eastAsia"/>
      </w:rPr>
    </w:lvl>
  </w:abstractNum>
  <w:abstractNum w:abstractNumId="1">
    <w:nsid w:val="5F2F264C"/>
    <w:multiLevelType w:val="singleLevel"/>
    <w:tmpl w:val="5F2F264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FhZTNhZTI5MzFmM2I4YWY4NDQwMjU4ZjQzMjc5YzkifQ=="/>
  </w:docVars>
  <w:rsids>
    <w:rsidRoot w:val="36D66F06"/>
    <w:rsid w:val="00787FCB"/>
    <w:rsid w:val="00C52FC0"/>
    <w:rsid w:val="00E832CE"/>
    <w:rsid w:val="024535A0"/>
    <w:rsid w:val="09DB4BAE"/>
    <w:rsid w:val="0BF73B5D"/>
    <w:rsid w:val="0C182FEF"/>
    <w:rsid w:val="0E750131"/>
    <w:rsid w:val="11D24D79"/>
    <w:rsid w:val="1C737BA6"/>
    <w:rsid w:val="1E965458"/>
    <w:rsid w:val="22D16E13"/>
    <w:rsid w:val="25852D4C"/>
    <w:rsid w:val="2B30030A"/>
    <w:rsid w:val="2FD264D6"/>
    <w:rsid w:val="36D66F06"/>
    <w:rsid w:val="4C79769B"/>
    <w:rsid w:val="4FD124A6"/>
    <w:rsid w:val="4FD74E04"/>
    <w:rsid w:val="5CDB1A84"/>
    <w:rsid w:val="5D980C1C"/>
    <w:rsid w:val="5ECC578E"/>
    <w:rsid w:val="6F645E50"/>
    <w:rsid w:val="70492CF5"/>
    <w:rsid w:val="71EC21E0"/>
    <w:rsid w:val="73534B34"/>
    <w:rsid w:val="7CE8458D"/>
    <w:rsid w:val="7E0F7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F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next w:val="a"/>
    <w:uiPriority w:val="99"/>
    <w:unhideWhenUsed/>
    <w:qFormat/>
    <w:rsid w:val="00787FCB"/>
    <w:pPr>
      <w:widowControl w:val="0"/>
      <w:jc w:val="both"/>
    </w:pPr>
    <w:rPr>
      <w:rFonts w:ascii="Calibri" w:hAnsi="Calibri"/>
      <w:kern w:val="2"/>
      <w:sz w:val="21"/>
      <w:szCs w:val="24"/>
    </w:rPr>
  </w:style>
  <w:style w:type="paragraph" w:styleId="a4">
    <w:name w:val="footer"/>
    <w:uiPriority w:val="99"/>
    <w:qFormat/>
    <w:rsid w:val="00787FCB"/>
    <w:pPr>
      <w:widowControl w:val="0"/>
      <w:tabs>
        <w:tab w:val="center" w:pos="4153"/>
        <w:tab w:val="right" w:pos="8306"/>
      </w:tabs>
      <w:snapToGrid w:val="0"/>
    </w:pPr>
    <w:rPr>
      <w:rFonts w:ascii="Calibri" w:hAnsi="Calibri"/>
      <w:kern w:val="2"/>
      <w:sz w:val="18"/>
      <w:szCs w:val="24"/>
    </w:rPr>
  </w:style>
  <w:style w:type="paragraph" w:styleId="a5">
    <w:name w:val="header"/>
    <w:basedOn w:val="a"/>
    <w:qFormat/>
    <w:rsid w:val="00787F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rsid w:val="00787F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罗欢</dc:creator>
  <cp:lastModifiedBy>Administrator</cp:lastModifiedBy>
  <cp:revision>2</cp:revision>
  <dcterms:created xsi:type="dcterms:W3CDTF">2024-01-30T07:17:00Z</dcterms:created>
  <dcterms:modified xsi:type="dcterms:W3CDTF">2024-03-12T00:53:00Z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B7A22A63F2F64DA68F65AC6897B71FB0_13</vt:lpwstr>
  </property>
</Properties>
</file>