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呼兰区人力资源和社会保障局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年法治政府建设年度的报告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区政府：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年，我局</w:t>
      </w:r>
      <w:r>
        <w:rPr>
          <w:rFonts w:hint="eastAsia" w:ascii="仿宋" w:hAnsi="仿宋" w:eastAsia="仿宋" w:cs="仿宋"/>
          <w:color w:val="000000" w:themeColor="text1"/>
          <w:sz w:val="32"/>
          <w:szCs w:val="32"/>
          <w:shd w:val="clear" w:color="auto" w:fill="FFFFFF"/>
          <w14:textFill>
            <w14:solidFill>
              <w14:schemeClr w14:val="tx1"/>
            </w14:solidFill>
          </w14:textFill>
        </w:rPr>
        <w:t>以习近平新时代中国特色社会主义思想为指导，全面贯彻党的二十大精神，</w:t>
      </w:r>
      <w:r>
        <w:rPr>
          <w:rFonts w:hint="eastAsia" w:ascii="仿宋" w:hAnsi="仿宋" w:eastAsia="仿宋" w:cs="仿宋"/>
          <w:color w:val="000000" w:themeColor="text1"/>
          <w:sz w:val="32"/>
          <w:szCs w:val="32"/>
          <w14:textFill>
            <w14:solidFill>
              <w14:schemeClr w14:val="tx1"/>
            </w14:solidFill>
          </w14:textFill>
        </w:rPr>
        <w:t>按照《法治政府建设与责任落实督察工作规定》要求，</w:t>
      </w:r>
      <w:r>
        <w:rPr>
          <w:rFonts w:hint="eastAsia" w:ascii="仿宋" w:hAnsi="仿宋" w:eastAsia="仿宋" w:cs="仿宋"/>
          <w:color w:val="000000" w:themeColor="text1"/>
          <w:sz w:val="32"/>
          <w:szCs w:val="32"/>
          <w:shd w:val="clear" w:color="auto" w:fill="FFFFFF"/>
          <w14:textFill>
            <w14:solidFill>
              <w14:schemeClr w14:val="tx1"/>
            </w14:solidFill>
          </w14:textFill>
        </w:rPr>
        <w:t>严格按照区政府的部署，努力完成法治政府建设目标任务，现将我局202</w:t>
      </w:r>
      <w:r>
        <w:rPr>
          <w:rFonts w:ascii="仿宋" w:hAnsi="仿宋" w:eastAsia="仿宋" w:cs="仿宋"/>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年法治政府建设情况报告如下：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eastAsia="仿宋"/>
          <w:color w:val="000000" w:themeColor="text1"/>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一、主要工作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（一）优化政府机构职能</w:t>
      </w:r>
      <w:r>
        <w:rPr>
          <w:rFonts w:hint="eastAsia" w:ascii="楷体_GB2312" w:eastAsia="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为切实提高依法行政能力和服务水平，我局认真对照有关法律法规，对行政权力和职责进行了全面梳理，确认人社部门职权责。经过认真查找事项依据，全面梳理，确认行政处罚</w:t>
      </w:r>
      <w:r>
        <w:rPr>
          <w:rFonts w:ascii="仿宋" w:hAnsi="仿宋" w:eastAsia="仿宋" w:cs="仿宋"/>
          <w:color w:val="000000" w:themeColor="text1"/>
          <w:sz w:val="32"/>
          <w:szCs w:val="32"/>
          <w:shd w:val="clear" w:color="auto" w:fill="FFFFFF"/>
          <w14:textFill>
            <w14:solidFill>
              <w14:schemeClr w14:val="tx1"/>
            </w14:solidFill>
          </w14:textFill>
        </w:rPr>
        <w:t>36</w:t>
      </w:r>
      <w:r>
        <w:rPr>
          <w:rFonts w:hint="eastAsia" w:ascii="仿宋" w:hAnsi="仿宋" w:eastAsia="仿宋" w:cs="仿宋"/>
          <w:color w:val="000000" w:themeColor="text1"/>
          <w:sz w:val="32"/>
          <w:szCs w:val="32"/>
          <w:shd w:val="clear" w:color="auto" w:fill="FFFFFF"/>
          <w14:textFill>
            <w14:solidFill>
              <w14:schemeClr w14:val="tx1"/>
            </w14:solidFill>
          </w14:textFill>
        </w:rPr>
        <w:t>项、行政奖励</w:t>
      </w:r>
      <w:r>
        <w:rPr>
          <w:rFonts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项。</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textAlignment w:val="auto"/>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楷体" w:hAnsi="楷体" w:eastAsia="楷体" w:cs="楷体"/>
          <w:color w:val="000000" w:themeColor="text1"/>
          <w:sz w:val="32"/>
          <w:szCs w:val="32"/>
          <w:shd w:val="clear" w:color="auto" w:fill="FFFFFF"/>
          <w:lang w:eastAsia="zh-CN"/>
          <w14:textFill>
            <w14:solidFill>
              <w14:schemeClr w14:val="tx1"/>
            </w14:solidFill>
          </w14:textFill>
        </w:rPr>
        <w:t>（</w:t>
      </w:r>
      <w:r>
        <w:rPr>
          <w:rFonts w:hint="eastAsia" w:ascii="楷体" w:hAnsi="楷体" w:eastAsia="楷体" w:cs="楷体"/>
          <w:color w:val="000000" w:themeColor="text1"/>
          <w:sz w:val="32"/>
          <w:szCs w:val="32"/>
          <w:shd w:val="clear" w:color="auto" w:fill="FFFFFF"/>
          <w:lang w:val="en-US" w:eastAsia="zh-CN"/>
          <w14:textFill>
            <w14:solidFill>
              <w14:schemeClr w14:val="tx1"/>
            </w14:solidFill>
          </w14:textFill>
        </w:rPr>
        <w:t>二</w:t>
      </w:r>
      <w:r>
        <w:rPr>
          <w:rFonts w:hint="eastAsia" w:ascii="楷体" w:hAnsi="楷体" w:eastAsia="楷体" w:cs="楷体"/>
          <w:color w:val="000000" w:themeColor="text1"/>
          <w:sz w:val="32"/>
          <w:szCs w:val="32"/>
          <w:shd w:val="clear" w:color="auto" w:fill="FFFFFF"/>
          <w:lang w:eastAsia="zh-CN"/>
          <w14:textFill>
            <w14:solidFill>
              <w14:schemeClr w14:val="tx1"/>
            </w14:solidFill>
          </w14:textFill>
        </w:rPr>
        <w:t>）</w:t>
      </w:r>
      <w:r>
        <w:rPr>
          <w:rFonts w:hint="eastAsia" w:ascii="楷体" w:hAnsi="楷体" w:eastAsia="楷体" w:cs="楷体"/>
          <w:color w:val="000000" w:themeColor="text1"/>
          <w:sz w:val="32"/>
          <w:szCs w:val="32"/>
          <w:u w:val="none"/>
          <w:lang w:val="en-US" w:eastAsia="zh-CN"/>
          <w14:textFill>
            <w14:solidFill>
              <w14:schemeClr w14:val="tx1"/>
            </w14:solidFill>
          </w14:textFill>
        </w:rPr>
        <w:t>完善</w:t>
      </w:r>
      <w:r>
        <w:rPr>
          <w:rFonts w:hint="eastAsia" w:ascii="楷体" w:hAnsi="楷体" w:eastAsia="楷体" w:cs="楷体"/>
          <w:color w:val="000000" w:themeColor="text1"/>
          <w:sz w:val="32"/>
          <w:szCs w:val="32"/>
          <w:u w:val="none"/>
          <w14:textFill>
            <w14:solidFill>
              <w14:schemeClr w14:val="tx1"/>
            </w14:solidFill>
          </w14:textFill>
        </w:rPr>
        <w:t>依法行政制度体系</w:t>
      </w:r>
      <w:r>
        <w:rPr>
          <w:rFonts w:hint="eastAsia" w:ascii="楷体" w:hAnsi="楷体" w:eastAsia="楷体" w:cs="楷体"/>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我局根据区委、区政府落实规范性文件的管理办法及文件，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加强规范性文件合法性审查</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和清理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工作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按照相关规定和程序</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进行管理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Times New Roman" w:eastAsia="楷体_GB2312" w:cs="Times New Roman"/>
          <w:color w:val="000000" w:themeColor="text1"/>
          <w:sz w:val="32"/>
          <w:szCs w:val="32"/>
          <w:u w:val="none"/>
          <w14:textFill>
            <w14:solidFill>
              <w14:schemeClr w14:val="tx1"/>
            </w14:solidFill>
          </w14:textFill>
        </w:rPr>
        <w:t>（三）</w:t>
      </w:r>
      <w:r>
        <w:rPr>
          <w:rFonts w:hint="default" w:ascii="楷体_GB2312" w:hAnsi="Times New Roman" w:eastAsia="楷体_GB2312" w:cs="Times New Roman"/>
          <w:color w:val="000000" w:themeColor="text1"/>
          <w:sz w:val="32"/>
          <w:szCs w:val="32"/>
          <w:u w:val="none"/>
          <w:lang w:val="en-US" w:eastAsia="zh-CN"/>
          <w14:textFill>
            <w14:solidFill>
              <w14:schemeClr w14:val="tx1"/>
            </w14:solidFill>
          </w14:textFill>
        </w:rPr>
        <w:t>健全</w:t>
      </w:r>
      <w:r>
        <w:rPr>
          <w:rFonts w:hint="eastAsia" w:ascii="楷体_GB2312" w:hAnsi="Times New Roman" w:eastAsia="楷体_GB2312" w:cs="Times New Roman"/>
          <w:color w:val="000000" w:themeColor="text1"/>
          <w:sz w:val="32"/>
          <w:szCs w:val="32"/>
          <w:u w:val="none"/>
          <w14:textFill>
            <w14:solidFill>
              <w14:schemeClr w14:val="tx1"/>
            </w14:solidFill>
          </w14:textFill>
        </w:rPr>
        <w:t>行政决策制度</w:t>
      </w:r>
      <w:r>
        <w:rPr>
          <w:rFonts w:hint="eastAsia" w:ascii="楷体_GB2312" w:hAnsi="Times New Roman" w:eastAsia="楷体_GB2312" w:cs="Times New Roman"/>
          <w:color w:val="000000" w:themeColor="text1"/>
          <w:sz w:val="32"/>
          <w:szCs w:val="32"/>
          <w:u w:val="none"/>
          <w:lang w:eastAsia="zh-CN"/>
          <w14:textFill>
            <w14:solidFill>
              <w14:schemeClr w14:val="tx1"/>
            </w14:solidFill>
          </w14:textFill>
        </w:rPr>
        <w:t>建设。</w:t>
      </w:r>
      <w:r>
        <w:rPr>
          <w:rFonts w:hint="eastAsia" w:ascii="仿宋" w:hAnsi="仿宋" w:eastAsia="仿宋" w:cs="仿宋"/>
          <w:color w:val="000000" w:themeColor="text1"/>
          <w:sz w:val="32"/>
          <w:szCs w:val="32"/>
          <w:u w:val="none"/>
          <w:lang w:val="en-US" w:eastAsia="zh-CN"/>
          <w14:textFill>
            <w14:solidFill>
              <w14:schemeClr w14:val="tx1"/>
            </w14:solidFill>
          </w14:textFill>
        </w:rPr>
        <w:t>我局</w:t>
      </w:r>
      <w:r>
        <w:rPr>
          <w:rFonts w:hint="eastAsia" w:ascii="仿宋" w:hAnsi="仿宋" w:eastAsia="仿宋" w:cs="仿宋"/>
          <w:i w:val="0"/>
          <w:caps w:val="0"/>
          <w:color w:val="000000" w:themeColor="text1"/>
          <w:spacing w:val="0"/>
          <w:sz w:val="32"/>
          <w:szCs w:val="32"/>
          <w14:textFill>
            <w14:solidFill>
              <w14:schemeClr w14:val="tx1"/>
            </w14:solidFill>
          </w14:textFill>
        </w:rPr>
        <w:t>强化依法决策意识</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严格落实行政决策程序</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推行重大行政决策事项年度目录公开制度</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党组决策坚持民主集中制，</w:t>
      </w:r>
      <w:r>
        <w:rPr>
          <w:rFonts w:hint="eastAsia" w:ascii="仿宋" w:hAnsi="仿宋" w:eastAsia="仿宋" w:cs="仿宋"/>
          <w:color w:val="000000" w:themeColor="text1"/>
          <w:sz w:val="32"/>
          <w:szCs w:val="32"/>
          <w:lang w:val="en-US" w:eastAsia="zh-CN"/>
          <w14:textFill>
            <w14:solidFill>
              <w14:schemeClr w14:val="tx1"/>
            </w14:solidFill>
          </w14:textFill>
        </w:rPr>
        <w:t>遇到</w:t>
      </w:r>
      <w:r>
        <w:rPr>
          <w:rFonts w:hint="eastAsia" w:ascii="仿宋" w:hAnsi="仿宋" w:eastAsia="仿宋" w:cs="仿宋"/>
          <w:color w:val="000000" w:themeColor="text1"/>
          <w:sz w:val="32"/>
          <w:szCs w:val="32"/>
          <w14:textFill>
            <w14:solidFill>
              <w14:schemeClr w14:val="tx1"/>
            </w14:solidFill>
          </w14:textFill>
        </w:rPr>
        <w:t>重大事项</w:t>
      </w:r>
      <w:r>
        <w:rPr>
          <w:rFonts w:hint="eastAsia" w:ascii="仿宋" w:hAnsi="仿宋" w:eastAsia="仿宋" w:cs="仿宋"/>
          <w:color w:val="000000" w:themeColor="text1"/>
          <w:sz w:val="32"/>
          <w:szCs w:val="32"/>
          <w:lang w:val="en-US" w:eastAsia="zh-CN"/>
          <w14:textFill>
            <w14:solidFill>
              <w14:schemeClr w14:val="tx1"/>
            </w14:solidFill>
          </w14:textFill>
        </w:rPr>
        <w:t>时，依据相关政策法规，</w:t>
      </w:r>
      <w:r>
        <w:rPr>
          <w:rFonts w:hint="eastAsia" w:ascii="仿宋" w:hAnsi="仿宋" w:eastAsia="仿宋" w:cs="仿宋"/>
          <w:color w:val="000000" w:themeColor="text1"/>
          <w:sz w:val="32"/>
          <w:szCs w:val="32"/>
          <w14:textFill>
            <w14:solidFill>
              <w14:schemeClr w14:val="tx1"/>
            </w14:solidFill>
          </w14:textFill>
        </w:rPr>
        <w:t>广泛听取班子成员意见，征求</w:t>
      </w:r>
      <w:r>
        <w:rPr>
          <w:rFonts w:hint="eastAsia" w:ascii="仿宋" w:hAnsi="仿宋" w:eastAsia="仿宋" w:cs="仿宋"/>
          <w:color w:val="000000" w:themeColor="text1"/>
          <w:sz w:val="32"/>
          <w:szCs w:val="32"/>
          <w:lang w:val="en-US" w:eastAsia="zh-CN"/>
          <w14:textFill>
            <w14:solidFill>
              <w14:schemeClr w14:val="tx1"/>
            </w14:solidFill>
          </w14:textFill>
        </w:rPr>
        <w:t>班子成员</w:t>
      </w:r>
      <w:r>
        <w:rPr>
          <w:rFonts w:hint="eastAsia" w:ascii="仿宋" w:hAnsi="仿宋" w:eastAsia="仿宋" w:cs="仿宋"/>
          <w:color w:val="000000" w:themeColor="text1"/>
          <w:sz w:val="32"/>
          <w:szCs w:val="32"/>
          <w14:textFill>
            <w14:solidFill>
              <w14:schemeClr w14:val="tx1"/>
            </w14:solidFill>
          </w14:textFill>
        </w:rPr>
        <w:t>意见，</w:t>
      </w:r>
      <w:r>
        <w:rPr>
          <w:rFonts w:hint="eastAsia" w:ascii="仿宋" w:hAnsi="仿宋" w:eastAsia="仿宋" w:cs="仿宋"/>
          <w:color w:val="000000" w:themeColor="text1"/>
          <w:sz w:val="32"/>
          <w:szCs w:val="32"/>
          <w:lang w:val="en-US" w:eastAsia="zh-CN"/>
          <w14:textFill>
            <w14:solidFill>
              <w14:schemeClr w14:val="tx1"/>
            </w14:solidFill>
          </w14:textFill>
        </w:rPr>
        <w:t xml:space="preserve">经过班子成员讨论通过，方可实施。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textAlignment w:val="auto"/>
        <w:rPr>
          <w:rFonts w:ascii="楷体_GB2312" w:hAnsi="Times New Roman"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w:t>
      </w:r>
      <w:r>
        <w:rPr>
          <w:rFonts w:hint="eastAsia" w:ascii="楷体_GB2312" w:hAnsi="Times New Roman" w:eastAsia="楷体_GB2312"/>
          <w:color w:val="000000" w:themeColor="text1"/>
          <w:sz w:val="32"/>
          <w:szCs w:val="32"/>
          <w14:textFill>
            <w14:solidFill>
              <w14:schemeClr w14:val="tx1"/>
            </w14:solidFill>
          </w14:textFill>
        </w:rPr>
        <w:t>严格推进行政执法工作。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健全行政执法与刑事司法衔接联系，共同打击人社领域内违法犯罪行为。在规范执法行为方面,严格持证上岗，切实维护人民群众合法权益。组织执法人员对“三项制度”进行学习，严格落实“三项制度”行政执法要求，全面推行执法公示制度，落实执法全过程记录制度，从接收材料到受理、调查、作出行政决定全程都有文字记录，案件处理结束，及时整理装订案卷。202</w:t>
      </w:r>
      <w:r>
        <w:rPr>
          <w:rFonts w:ascii="仿宋" w:hAnsi="仿宋" w:eastAsia="仿宋" w:cs="仿宋"/>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年，我局劳动保障监察部门通过行政调解处理非建设领域拖欠农民工工资案件12件，</w:t>
      </w:r>
      <w:bookmarkStart w:id="0" w:name="_Hlk156550991"/>
      <w:r>
        <w:rPr>
          <w:rFonts w:hint="eastAsia" w:ascii="仿宋" w:hAnsi="仿宋" w:eastAsia="仿宋" w:cs="仿宋"/>
          <w:color w:val="000000" w:themeColor="text1"/>
          <w:sz w:val="32"/>
          <w:szCs w:val="32"/>
          <w:shd w:val="clear" w:color="auto" w:fill="FFFFFF"/>
          <w14:textFill>
            <w14:solidFill>
              <w14:schemeClr w14:val="tx1"/>
            </w14:solidFill>
          </w14:textFill>
        </w:rPr>
        <w:t>解决欠薪金额29824元</w:t>
      </w:r>
      <w:bookmarkEnd w:id="0"/>
      <w:r>
        <w:rPr>
          <w:rFonts w:hint="eastAsia" w:ascii="仿宋" w:hAnsi="仿宋" w:eastAsia="仿宋" w:cs="仿宋"/>
          <w:color w:val="000000" w:themeColor="text1"/>
          <w:sz w:val="32"/>
          <w:szCs w:val="32"/>
          <w:shd w:val="clear" w:color="auto" w:fill="FFFFFF"/>
          <w14:textFill>
            <w14:solidFill>
              <w14:schemeClr w14:val="tx1"/>
            </w14:solidFill>
          </w14:textFill>
        </w:rPr>
        <w:t>。通过行政立案处理非建设领域拖欠农民工工资案件5件，解决欠薪金额4400元。通过“双随机、一公开”的方式开展执法检查共抽查用人单位</w:t>
      </w:r>
      <w:r>
        <w:rPr>
          <w:rFonts w:ascii="仿宋" w:hAnsi="仿宋" w:eastAsia="仿宋" w:cs="仿宋"/>
          <w:color w:val="000000" w:themeColor="text1"/>
          <w:sz w:val="32"/>
          <w:szCs w:val="32"/>
          <w:shd w:val="clear" w:color="auto" w:fill="FFFFFF"/>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户，经检查发现有</w:t>
      </w:r>
      <w:r>
        <w:rPr>
          <w:rFonts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户通过登记住所无法联系，已将其列入异常名录。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399" w:firstLineChars="128"/>
        <w:textAlignment w:val="auto"/>
        <w:outlineLvl w:val="9"/>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楷体_GB2312" w:hAnsi="Times New Roman" w:eastAsia="楷体_GB2312" w:cs="Times New Roman"/>
          <w:color w:val="000000" w:themeColor="text1"/>
          <w:sz w:val="32"/>
          <w:szCs w:val="32"/>
          <w:u w:val="none"/>
          <w:lang w:val="en-US" w:eastAsia="zh-CN"/>
          <w14:textFill>
            <w14:solidFill>
              <w14:schemeClr w14:val="tx1"/>
            </w14:solidFill>
          </w14:textFill>
        </w:rPr>
        <w:t>（五）</w:t>
      </w:r>
      <w:r>
        <w:rPr>
          <w:rFonts w:hint="default" w:ascii="楷体_GB2312" w:hAnsi="Times New Roman" w:eastAsia="楷体_GB2312" w:cs="Times New Roman"/>
          <w:color w:val="000000" w:themeColor="text1"/>
          <w:sz w:val="32"/>
          <w:szCs w:val="32"/>
          <w:u w:val="none"/>
          <w:lang w:val="en-US" w:eastAsia="zh-CN"/>
          <w14:textFill>
            <w14:solidFill>
              <w14:schemeClr w14:val="tx1"/>
            </w14:solidFill>
          </w14:textFill>
        </w:rPr>
        <w:t>加强</w:t>
      </w:r>
      <w:r>
        <w:rPr>
          <w:rFonts w:hint="eastAsia" w:ascii="楷体_GB2312" w:hAnsi="Times New Roman" w:eastAsia="楷体_GB2312" w:cs="Times New Roman"/>
          <w:color w:val="000000" w:themeColor="text1"/>
          <w:sz w:val="32"/>
          <w:szCs w:val="32"/>
          <w:u w:val="none"/>
          <w:lang w:eastAsia="zh-CN"/>
          <w14:textFill>
            <w14:solidFill>
              <w14:schemeClr w14:val="tx1"/>
            </w14:solidFill>
          </w14:textFill>
        </w:rPr>
        <w:t>应急管理</w:t>
      </w:r>
      <w:r>
        <w:rPr>
          <w:rFonts w:hint="eastAsia" w:ascii="楷体_GB2312" w:hAnsi="Times New Roman" w:eastAsia="楷体_GB2312" w:cs="Times New Roman"/>
          <w:color w:val="000000" w:themeColor="text1"/>
          <w:sz w:val="32"/>
          <w:szCs w:val="32"/>
          <w:u w:val="none"/>
          <w:lang w:val="en-US" w:eastAsia="zh-CN"/>
          <w14:textFill>
            <w14:solidFill>
              <w14:schemeClr w14:val="tx1"/>
            </w14:solidFill>
          </w14:textFill>
        </w:rPr>
        <w:t>法治保障</w:t>
      </w:r>
      <w:r>
        <w:rPr>
          <w:rFonts w:hint="eastAsia" w:ascii="楷体_GB2312" w:hAnsi="Times New Roman" w:eastAsia="楷体_GB2312" w:cs="Times New Roman"/>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我局领导高度重视</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健全</w:t>
      </w:r>
      <w:r>
        <w:rPr>
          <w:rFonts w:hint="eastAsia" w:ascii="仿宋" w:hAnsi="仿宋" w:eastAsia="仿宋" w:cs="仿宋"/>
          <w:i w:val="0"/>
          <w:caps w:val="0"/>
          <w:color w:val="000000" w:themeColor="text1"/>
          <w:spacing w:val="0"/>
          <w:sz w:val="32"/>
          <w:szCs w:val="32"/>
          <w14:textFill>
            <w14:solidFill>
              <w14:schemeClr w14:val="tx1"/>
            </w14:solidFill>
          </w14:textFill>
        </w:rPr>
        <w:t>突发事件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由主要领导亲自抓，主管领导认真落实，各科办中心重点防范突发事件的发生，</w:t>
      </w:r>
      <w:r>
        <w:rPr>
          <w:rFonts w:hint="eastAsia" w:ascii="仿宋" w:hAnsi="仿宋" w:eastAsia="仿宋" w:cs="仿宋"/>
          <w:i w:val="0"/>
          <w:caps w:val="0"/>
          <w:color w:val="000000" w:themeColor="text1"/>
          <w:spacing w:val="0"/>
          <w:sz w:val="32"/>
          <w:szCs w:val="32"/>
          <w14:textFill>
            <w14:solidFill>
              <w14:schemeClr w14:val="tx1"/>
            </w14:solidFill>
          </w14:textFill>
        </w:rPr>
        <w:t>提高突发事件依法处置能力</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和相关部门形成联动，建立健全处理突发事件机制，</w:t>
      </w:r>
      <w:r>
        <w:rPr>
          <w:rFonts w:hint="eastAsia" w:ascii="仿宋" w:hAnsi="仿宋" w:eastAsia="仿宋" w:cs="仿宋"/>
          <w:i w:val="0"/>
          <w:caps w:val="0"/>
          <w:color w:val="000000" w:themeColor="text1"/>
          <w:spacing w:val="0"/>
          <w:sz w:val="32"/>
          <w:szCs w:val="32"/>
          <w14:textFill>
            <w14:solidFill>
              <w14:schemeClr w14:val="tx1"/>
            </w14:solidFill>
          </w14:textFill>
        </w:rPr>
        <w:t>加强突发事件信息公开和危机沟通，完善公共舆情应对机制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Times New Roman" w:eastAsia="楷体_GB2312" w:cs="Times New Roman"/>
          <w:color w:val="000000" w:themeColor="text1"/>
          <w:sz w:val="32"/>
          <w:szCs w:val="32"/>
          <w:u w:val="none"/>
          <w14:textFill>
            <w14:solidFill>
              <w14:schemeClr w14:val="tx1"/>
            </w14:solidFill>
          </w14:textFill>
        </w:rPr>
        <w:t>（六）依法有效化解社会矛盾纠纷</w:t>
      </w:r>
      <w:r>
        <w:rPr>
          <w:rFonts w:hint="eastAsia" w:ascii="楷体_GB2312" w:hAnsi="Times New Roman" w:eastAsia="楷体_GB2312" w:cs="Times New Roman"/>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2023年</w:t>
      </w:r>
      <w:r>
        <w:rPr>
          <w:rFonts w:hint="eastAsia" w:ascii="仿宋" w:hAnsi="仿宋" w:eastAsia="仿宋" w:cs="仿宋"/>
          <w:color w:val="000000" w:themeColor="text1"/>
          <w:sz w:val="32"/>
          <w:szCs w:val="32"/>
          <w:lang w:val="en-US" w:eastAsia="zh-CN"/>
          <w14:textFill>
            <w14:solidFill>
              <w14:schemeClr w14:val="tx1"/>
            </w14:solidFill>
          </w14:textFill>
        </w:rPr>
        <w:t>度</w:t>
      </w:r>
      <w:r>
        <w:rPr>
          <w:rFonts w:hint="eastAsia" w:ascii="仿宋" w:hAnsi="仿宋" w:eastAsia="仿宋" w:cs="仿宋"/>
          <w:color w:val="000000" w:themeColor="text1"/>
          <w:sz w:val="32"/>
          <w:szCs w:val="32"/>
          <w14:textFill>
            <w14:solidFill>
              <w14:schemeClr w14:val="tx1"/>
            </w14:solidFill>
          </w14:textFill>
        </w:rPr>
        <w:t>，劳动人事争议仲裁委员会共</w:t>
      </w:r>
      <w:r>
        <w:rPr>
          <w:rFonts w:hint="eastAsia" w:ascii="仿宋" w:hAnsi="仿宋" w:eastAsia="仿宋" w:cs="仿宋"/>
          <w:color w:val="000000" w:themeColor="text1"/>
          <w:sz w:val="32"/>
          <w:szCs w:val="32"/>
          <w:lang w:val="en-US" w:eastAsia="zh-CN"/>
          <w14:textFill>
            <w14:solidFill>
              <w14:schemeClr w14:val="tx1"/>
            </w14:solidFill>
          </w14:textFill>
        </w:rPr>
        <w:t>受理</w:t>
      </w:r>
      <w:r>
        <w:rPr>
          <w:rFonts w:hint="eastAsia" w:ascii="仿宋" w:hAnsi="仿宋" w:eastAsia="仿宋" w:cs="仿宋"/>
          <w:color w:val="000000" w:themeColor="text1"/>
          <w:sz w:val="32"/>
          <w:szCs w:val="32"/>
          <w14:textFill>
            <w14:solidFill>
              <w14:schemeClr w14:val="tx1"/>
            </w14:solidFill>
          </w14:textFill>
        </w:rPr>
        <w:t>案件1</w:t>
      </w:r>
      <w:r>
        <w:rPr>
          <w:rFonts w:hint="eastAsia" w:ascii="仿宋" w:hAnsi="仿宋" w:eastAsia="仿宋" w:cs="仿宋"/>
          <w:color w:val="000000" w:themeColor="text1"/>
          <w:sz w:val="32"/>
          <w:szCs w:val="32"/>
          <w:lang w:val="en-US" w:eastAsia="zh-CN"/>
          <w14:textFill>
            <w14:solidFill>
              <w14:schemeClr w14:val="tx1"/>
            </w14:solidFill>
          </w14:textFill>
        </w:rPr>
        <w:t>49</w:t>
      </w:r>
      <w:r>
        <w:rPr>
          <w:rFonts w:hint="eastAsia" w:ascii="仿宋" w:hAnsi="仿宋" w:eastAsia="仿宋" w:cs="仿宋"/>
          <w:color w:val="000000" w:themeColor="text1"/>
          <w:sz w:val="32"/>
          <w:szCs w:val="32"/>
          <w14:textFill>
            <w14:solidFill>
              <w14:schemeClr w14:val="tx1"/>
            </w14:solidFill>
          </w14:textFill>
        </w:rPr>
        <w:t>例（其中，</w:t>
      </w:r>
      <w:r>
        <w:rPr>
          <w:rFonts w:hint="eastAsia" w:ascii="仿宋" w:hAnsi="仿宋" w:eastAsia="仿宋" w:cs="仿宋"/>
          <w:color w:val="000000" w:themeColor="text1"/>
          <w:sz w:val="32"/>
          <w:szCs w:val="32"/>
          <w:lang w:val="en-US" w:eastAsia="zh-CN"/>
          <w14:textFill>
            <w14:solidFill>
              <w14:schemeClr w14:val="tx1"/>
            </w14:solidFill>
          </w14:textFill>
        </w:rPr>
        <w:t>11例为上期累计未结争议案件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裁决结案148例，结案率99.33%，</w:t>
      </w:r>
      <w:r>
        <w:rPr>
          <w:rFonts w:hint="eastAsia" w:ascii="仿宋" w:hAnsi="仿宋" w:eastAsia="仿宋" w:cs="仿宋"/>
          <w:color w:val="000000" w:themeColor="text1"/>
          <w:sz w:val="32"/>
          <w:szCs w:val="32"/>
          <w14:textFill>
            <w14:solidFill>
              <w14:schemeClr w14:val="tx1"/>
            </w14:solidFill>
          </w14:textFill>
        </w:rPr>
        <w:t>调解率</w:t>
      </w:r>
      <w:r>
        <w:rPr>
          <w:rFonts w:hint="eastAsia" w:ascii="仿宋" w:hAnsi="仿宋" w:eastAsia="仿宋" w:cs="仿宋"/>
          <w:color w:val="000000" w:themeColor="text1"/>
          <w:sz w:val="32"/>
          <w:szCs w:val="32"/>
          <w:lang w:val="en-US" w:eastAsia="zh-CN"/>
          <w14:textFill>
            <w14:solidFill>
              <w14:schemeClr w14:val="tx1"/>
            </w14:solidFill>
          </w14:textFill>
        </w:rPr>
        <w:t>77.02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圆满完成全年工作目标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全年</w:t>
      </w:r>
      <w:r>
        <w:rPr>
          <w:rFonts w:hint="eastAsia" w:ascii="仿宋" w:hAnsi="仿宋" w:eastAsia="仿宋" w:cs="仿宋"/>
          <w:color w:val="000000" w:themeColor="text1"/>
          <w:sz w:val="32"/>
          <w:szCs w:val="32"/>
          <w14:textFill>
            <w14:solidFill>
              <w14:schemeClr w14:val="tx1"/>
            </w14:solidFill>
          </w14:textFill>
        </w:rPr>
        <w:t>未</w:t>
      </w:r>
      <w:r>
        <w:rPr>
          <w:rFonts w:hint="eastAsia" w:ascii="仿宋" w:hAnsi="仿宋" w:eastAsia="仿宋" w:cs="仿宋"/>
          <w:color w:val="000000" w:themeColor="text1"/>
          <w:sz w:val="32"/>
          <w:szCs w:val="32"/>
          <w:lang w:val="en-US"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超审限案件发生。依法准确使用终局裁决，做到“应终尽终”，终局裁决案件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例。对可能进入或已经进入诉讼程序的劳动争议案件做了梳理，并与法院进行了裁审衔接讨论会</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次。</w:t>
      </w:r>
      <w:r>
        <w:rPr>
          <w:rFonts w:hint="eastAsia" w:ascii="仿宋" w:hAnsi="仿宋" w:eastAsia="仿宋" w:cs="仿宋"/>
          <w:color w:val="000000" w:themeColor="text1"/>
          <w:sz w:val="32"/>
          <w:szCs w:val="32"/>
          <w:lang w:val="en-US" w:eastAsia="zh-CN"/>
          <w14:textFill>
            <w14:solidFill>
              <w14:schemeClr w14:val="tx1"/>
            </w14:solidFill>
          </w14:textFill>
        </w:rPr>
        <w:t>2023年</w:t>
      </w:r>
      <w:r>
        <w:rPr>
          <w:rFonts w:hint="eastAsia" w:ascii="仿宋" w:hAnsi="仿宋" w:eastAsia="仿宋" w:cs="仿宋"/>
          <w:color w:val="000000" w:themeColor="text1"/>
          <w:sz w:val="32"/>
          <w:szCs w:val="32"/>
          <w14:textFill>
            <w14:solidFill>
              <w14:schemeClr w14:val="tx1"/>
            </w14:solidFill>
          </w14:textFill>
        </w:rPr>
        <w:t>5月1日至5月30日劳动人事争议调解仲裁普法宣传月期间，深入人民广场、社区等场所进行普法宣传2次，仲裁员、调解员“劳动仲裁程序业务集体学习”活动1次。深入企业进行劳动仲裁相关知识座谈3次。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99" w:firstLineChars="128"/>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Times New Roman" w:eastAsia="楷体_GB2312" w:cs="Times New Roman"/>
          <w:color w:val="000000" w:themeColor="text1"/>
          <w:sz w:val="32"/>
          <w:szCs w:val="32"/>
          <w:u w:val="none"/>
          <w14:textFill>
            <w14:solidFill>
              <w14:schemeClr w14:val="tx1"/>
            </w14:solidFill>
          </w14:textFill>
        </w:rPr>
        <w:t>（七）</w:t>
      </w:r>
      <w:r>
        <w:rPr>
          <w:rFonts w:hint="default" w:ascii="楷体_GB2312" w:hAnsi="Times New Roman" w:eastAsia="楷体_GB2312" w:cs="Times New Roman"/>
          <w:color w:val="000000" w:themeColor="text1"/>
          <w:sz w:val="32"/>
          <w:szCs w:val="32"/>
          <w:u w:val="none"/>
          <w:lang w:val="en-US" w:eastAsia="zh-CN"/>
          <w14:textFill>
            <w14:solidFill>
              <w14:schemeClr w14:val="tx1"/>
            </w14:solidFill>
          </w14:textFill>
        </w:rPr>
        <w:t>规范对</w:t>
      </w:r>
      <w:r>
        <w:rPr>
          <w:rFonts w:hint="eastAsia" w:ascii="楷体_GB2312" w:hAnsi="Times New Roman" w:eastAsia="楷体_GB2312" w:cs="Times New Roman"/>
          <w:color w:val="000000" w:themeColor="text1"/>
          <w:sz w:val="32"/>
          <w:szCs w:val="32"/>
          <w:u w:val="none"/>
          <w14:textFill>
            <w14:solidFill>
              <w14:schemeClr w14:val="tx1"/>
            </w14:solidFill>
          </w14:textFill>
        </w:rPr>
        <w:t>行政权力制约和监督</w:t>
      </w:r>
      <w:r>
        <w:rPr>
          <w:rFonts w:hint="eastAsia" w:ascii="楷体_GB2312" w:hAnsi="Times New Roman" w:eastAsia="楷体_GB2312" w:cs="Times New Roman"/>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我局通过</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网络平台向社会公开我局涉及的法律法规、执法依据、局机关工作职责、公开服务承诺、公开重大事项、通报重点工作，及时将考试培训、事业单位招聘、等群众所关注的事项进行网上公布，接受广大网民的监督</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99" w:firstLineChars="128"/>
        <w:textAlignment w:val="auto"/>
        <w:rPr>
          <w:rFonts w:ascii="楷体_GB2312" w:hAnsi="Times New Roman"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（八）</w:t>
      </w:r>
      <w:r>
        <w:rPr>
          <w:rFonts w:hint="eastAsia" w:ascii="楷体_GB2312" w:hAnsi="Times New Roman" w:eastAsia="楷体_GB2312"/>
          <w:color w:val="000000" w:themeColor="text1"/>
          <w:sz w:val="32"/>
          <w:szCs w:val="32"/>
          <w14:textFill>
            <w14:solidFill>
              <w14:schemeClr w14:val="tx1"/>
            </w14:solidFill>
          </w14:textFill>
        </w:rPr>
        <w:t>持续推进数字法治政府建设。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按照“双随机、一公开”要求，推进“互联网＋监管”工作，加强事中事后监管。通过动态调整监管事项清单和检查实施清单，整合监管事项，集中人员和力量，统一开展业务培训，强化日常监管和执法检查。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99" w:firstLineChars="128"/>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（九）</w:t>
      </w:r>
      <w:r>
        <w:rPr>
          <w:rFonts w:hint="default" w:ascii="楷体_GB2312" w:eastAsia="楷体_GB2312"/>
          <w:color w:val="000000" w:themeColor="text1"/>
          <w:sz w:val="32"/>
          <w:szCs w:val="32"/>
          <w:lang w:val="en-US" w:eastAsia="zh-CN"/>
          <w14:textFill>
            <w14:solidFill>
              <w14:schemeClr w14:val="tx1"/>
            </w14:solidFill>
          </w14:textFill>
        </w:rPr>
        <w:t>落实</w:t>
      </w:r>
      <w:r>
        <w:rPr>
          <w:rFonts w:hint="eastAsia" w:ascii="楷体_GB2312" w:eastAsia="楷体_GB2312"/>
          <w:color w:val="000000" w:themeColor="text1"/>
          <w:sz w:val="32"/>
          <w:szCs w:val="32"/>
          <w:lang w:eastAsia="zh-CN"/>
          <w14:textFill>
            <w14:solidFill>
              <w14:schemeClr w14:val="tx1"/>
            </w14:solidFill>
          </w14:textFill>
        </w:rPr>
        <w:t>法治政府建设推进机制。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主要</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领导</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高度重视依法行政建设，将习近平法治思想纳入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组主要学习</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内容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严格落实领导干部带头学法制度，</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主要领导</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带头学习宪法、民法典等法律法规，</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并要求各科办中心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依法办事，</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部门负责人</w:t>
      </w:r>
      <w:r>
        <w:rPr>
          <w:rFonts w:hint="eastAsia" w:ascii="仿宋" w:hAnsi="仿宋" w:eastAsia="仿宋" w:cs="仿宋"/>
          <w:i w:val="0"/>
          <w:caps w:val="0"/>
          <w:color w:val="000000" w:themeColor="text1"/>
          <w:spacing w:val="0"/>
          <w:sz w:val="32"/>
          <w:szCs w:val="32"/>
          <w14:textFill>
            <w14:solidFill>
              <w14:schemeClr w14:val="tx1"/>
            </w14:solidFill>
          </w14:textFill>
        </w:rPr>
        <w:t>要切实履行推进法治建设领导职责，严格执行法治政府建设年度报告制度，</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及时</w:t>
      </w:r>
      <w:r>
        <w:rPr>
          <w:rFonts w:hint="eastAsia" w:ascii="仿宋" w:hAnsi="仿宋" w:eastAsia="仿宋" w:cs="仿宋"/>
          <w:i w:val="0"/>
          <w:caps w:val="0"/>
          <w:color w:val="000000" w:themeColor="text1"/>
          <w:spacing w:val="0"/>
          <w:sz w:val="32"/>
          <w:szCs w:val="32"/>
          <w14:textFill>
            <w14:solidFill>
              <w14:schemeClr w14:val="tx1"/>
            </w14:solidFill>
          </w14:textFill>
        </w:rPr>
        <w:t>向社会公开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信息</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加强</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本部门</w:t>
      </w:r>
      <w:r>
        <w:rPr>
          <w:rFonts w:hint="eastAsia" w:ascii="仿宋" w:hAnsi="仿宋" w:eastAsia="仿宋" w:cs="仿宋"/>
          <w:i w:val="0"/>
          <w:caps w:val="0"/>
          <w:color w:val="000000" w:themeColor="text1"/>
          <w:spacing w:val="0"/>
          <w:sz w:val="32"/>
          <w:szCs w:val="32"/>
          <w14:textFill>
            <w14:solidFill>
              <w14:schemeClr w14:val="tx1"/>
            </w14:solidFill>
          </w14:textFill>
        </w:rPr>
        <w:t>依法行政能力建设</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加强</w:t>
      </w:r>
      <w:r>
        <w:rPr>
          <w:rFonts w:hint="eastAsia" w:ascii="仿宋" w:hAnsi="仿宋" w:eastAsia="仿宋" w:cs="仿宋"/>
          <w:i w:val="0"/>
          <w:caps w:val="0"/>
          <w:color w:val="000000" w:themeColor="text1"/>
          <w:spacing w:val="0"/>
          <w:sz w:val="32"/>
          <w:szCs w:val="32"/>
          <w14:textFill>
            <w14:solidFill>
              <w14:schemeClr w14:val="tx1"/>
            </w14:solidFill>
          </w14:textFill>
        </w:rPr>
        <w:t>舆论宣传</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二、202</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年度推进法治政府建设存在的不足和原因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4" w:firstLineChars="200"/>
        <w:jc w:val="both"/>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执法</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部门依法行政的工作水平、依法办案的程序意识有待进一步提高，运用法治思维解决问题的能力仍需要进一步提高</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三、2023年度党政主要负责人履行推进法治建设第一责任人职责，加强法治政府建设的有关情况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4"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成立了由局主要领导为组长（第一责任人）、分管领导为副组长、各</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科办、中心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负责人为成员的推进法治政府建设工作的领导小组。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0" w:firstLine="624"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局主要领导多次强调法治政府建设工作</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的重要性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并要求各科办中心负责人对本部门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中的依法行政工作</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要</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及时安排部署、督促检查</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切实把法治建设的各项要求落实到平时日常工作之中。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四、2024年度推进法治政府建设的主要安排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2024年，我局将坚持“以人为本、保障民生”的宗旨，深入贯彻落实上级有关依法行政工作部署,着重从人民群众最关心、最直接、最现实的利益问题入手，大力加强依法行政领导、规范重大行政决策程序、强化行政执法责任，加强行政执法监督，提高依法行政、依法办事质量，努力推动人力资源和社会保障事业的科学发展，并</w:t>
      </w:r>
      <w:r>
        <w:rPr>
          <w:rFonts w:hint="eastAsia" w:ascii="仿宋" w:hAnsi="仿宋" w:eastAsia="仿宋" w:cs="仿宋"/>
          <w:color w:val="000000" w:themeColor="text1"/>
          <w:sz w:val="32"/>
          <w:szCs w:val="32"/>
          <w14:textFill>
            <w14:solidFill>
              <w14:schemeClr w14:val="tx1"/>
            </w14:solidFill>
          </w14:textFill>
        </w:rPr>
        <w:t>严格落实好推进“互联网+监管”建设，做好“双随机、一公开”和重点领域重点监管的相关工作。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特此报告</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哈尔滨市呼兰区人力资源和社会保障局</w:t>
      </w:r>
    </w:p>
    <w:p>
      <w:pPr>
        <w:pStyle w:val="3"/>
        <w:keepNext w:val="0"/>
        <w:keepLines w:val="0"/>
        <w:pageBreakBefore w:val="0"/>
        <w:widowControl w:val="0"/>
        <w:kinsoku/>
        <w:wordWrap/>
        <w:overflowPunct/>
        <w:topLinePunct w:val="0"/>
        <w:autoSpaceDE/>
        <w:autoSpaceDN/>
        <w:bidi w:val="0"/>
        <w:adjustRightInd/>
        <w:snapToGrid/>
        <w:spacing w:line="560" w:lineRule="exact"/>
        <w:ind w:firstLine="4992" w:firstLineChars="16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2024年1月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pgSz w:w="11906" w:h="16838"/>
      <w:pgMar w:top="1898" w:right="1474" w:bottom="1984" w:left="1587" w:header="851" w:footer="1644" w:gutter="0"/>
      <w:pgNumType w:fmt="numberInDash"/>
      <w:cols w:space="0" w:num="1"/>
      <w:rtlGutter w:val="0"/>
      <w:docGrid w:type="linesAndChars" w:linePitch="570"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544"/>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xvN98EBAACNAwAADgAAAGRycy9lMm9Eb2MueG1srVPBjtMwEL0j8Q+W&#10;79TZSqA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3xvN98EBAACNAwAADgAAAAAAAAABACAAAAAeAQAAZHJzL2Uyb0RvYy54bWxQSwUG&#10;AAAAAAYABgBZAQAAUQU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1"/>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YjU2N2I5MTJjODA4ZmIzZDU4MDY3ZjIwYzAwOTIifQ=="/>
  </w:docVars>
  <w:rsids>
    <w:rsidRoot w:val="00000000"/>
    <w:rsid w:val="081E20C4"/>
    <w:rsid w:val="0ED0354B"/>
    <w:rsid w:val="11582BEB"/>
    <w:rsid w:val="119A0092"/>
    <w:rsid w:val="1FA4491D"/>
    <w:rsid w:val="251952F3"/>
    <w:rsid w:val="28B602E3"/>
    <w:rsid w:val="28E71ACB"/>
    <w:rsid w:val="29076428"/>
    <w:rsid w:val="301A6864"/>
    <w:rsid w:val="30804A16"/>
    <w:rsid w:val="332F7B95"/>
    <w:rsid w:val="33A97A24"/>
    <w:rsid w:val="34A170BF"/>
    <w:rsid w:val="35C85BF9"/>
    <w:rsid w:val="392825F9"/>
    <w:rsid w:val="3A9B2543"/>
    <w:rsid w:val="3F015404"/>
    <w:rsid w:val="40FB4670"/>
    <w:rsid w:val="41E01EC9"/>
    <w:rsid w:val="43980B93"/>
    <w:rsid w:val="4BA31207"/>
    <w:rsid w:val="4D262F51"/>
    <w:rsid w:val="4D9A5455"/>
    <w:rsid w:val="4F922D3B"/>
    <w:rsid w:val="532D5E45"/>
    <w:rsid w:val="5AA423D3"/>
    <w:rsid w:val="5D2579E0"/>
    <w:rsid w:val="61E20ADB"/>
    <w:rsid w:val="6A504C35"/>
    <w:rsid w:val="6FBA7C74"/>
    <w:rsid w:val="71A80BD8"/>
    <w:rsid w:val="73263560"/>
    <w:rsid w:val="783C5012"/>
    <w:rsid w:val="7886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Salutation"/>
    <w:basedOn w:val="1"/>
    <w:next w:val="1"/>
    <w:unhideWhenUsed/>
    <w:qFormat/>
    <w:uiPriority w:val="99"/>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BodyText"/>
    <w:basedOn w:val="1"/>
    <w:qFormat/>
    <w:uiPriority w:val="0"/>
    <w:pPr>
      <w:spacing w:after="12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308</Words>
  <Characters>362</Characters>
  <Lines>0</Lines>
  <Paragraphs>0</Paragraphs>
  <TotalTime>18</TotalTime>
  <ScaleCrop>false</ScaleCrop>
  <LinksUpToDate>false</LinksUpToDate>
  <CharactersWithSpaces>397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2022-02-10T06:03:00Z</dcterms:created>
  <dc:creator>86135</dc:creator>
  <cp:lastModifiedBy>lenovo</cp:lastModifiedBy>
  <cp:lastPrinted>2024-01-31T01:33:00Z</cp:lastPrinted>
  <dcterms:modified xsi:type="dcterms:W3CDTF">2024-02-19T02:38:46Z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8042066F411D4CF187C899C0F997E64C_13</vt:lpwstr>
  </property>
</Properties>
</file>