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i w:val="0"/>
          <w:caps w:val="0"/>
          <w:color w:val="3D3D3D"/>
          <w:spacing w:val="0"/>
          <w:sz w:val="44"/>
          <w:szCs w:val="44"/>
          <w:shd w:val="clear" w:fill="FFFFFF"/>
        </w:rPr>
      </w:pPr>
      <w:r>
        <w:rPr>
          <w:rFonts w:hint="eastAsia" w:ascii="黑体" w:hAnsi="黑体" w:eastAsia="黑体" w:cs="黑体"/>
          <w:b/>
          <w:i w:val="0"/>
          <w:caps w:val="0"/>
          <w:color w:val="3D3D3D"/>
          <w:spacing w:val="0"/>
          <w:sz w:val="44"/>
          <w:szCs w:val="44"/>
          <w:shd w:val="clear" w:fill="FFFFFF"/>
          <w:lang w:eastAsia="zh-CN"/>
        </w:rPr>
        <w:t>呼兰区腰堡街道办事处2</w:t>
      </w:r>
      <w:r>
        <w:rPr>
          <w:rFonts w:hint="eastAsia" w:ascii="黑体" w:hAnsi="黑体" w:eastAsia="黑体" w:cs="黑体"/>
          <w:b/>
          <w:i w:val="0"/>
          <w:caps w:val="0"/>
          <w:color w:val="3D3D3D"/>
          <w:spacing w:val="0"/>
          <w:sz w:val="44"/>
          <w:szCs w:val="44"/>
          <w:shd w:val="clear" w:fill="FFFFFF"/>
        </w:rPr>
        <w:t>020年政府信息公开工作年度报告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0" w:firstLineChars="200"/>
        <w:rPr>
          <w:rFonts w:hint="eastAsia" w:ascii="仿宋" w:hAnsi="仿宋" w:eastAsia="仿宋" w:cs="仿宋"/>
          <w:i w:val="0"/>
          <w:caps w:val="0"/>
          <w:color w:val="3D3D3D"/>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 w:hAnsi="仿宋" w:eastAsia="仿宋" w:cs="仿宋"/>
          <w:i w:val="0"/>
          <w:caps w:val="0"/>
          <w:color w:val="555555"/>
          <w:spacing w:val="0"/>
          <w:sz w:val="32"/>
          <w:szCs w:val="32"/>
          <w:shd w:val="clear" w:fill="FFFFFF"/>
        </w:rPr>
      </w:pPr>
      <w:r>
        <w:rPr>
          <w:rFonts w:hint="eastAsia" w:ascii="仿宋_GB2312" w:hAnsi="仿宋_GB2312" w:eastAsia="仿宋_GB2312" w:cs="仿宋_GB2312"/>
          <w:color w:val="3D3D3D"/>
          <w:sz w:val="32"/>
          <w:szCs w:val="32"/>
        </w:rPr>
        <w:t>根据新修订的《中华人民共和国政府信息公开条例》（以下简称新《条例》）、《国务院办公厅政府信息与政务公开办公室关于政府信息公开工作年度报告有关事项的通知》（国办公开办函</w:t>
      </w:r>
      <w:r>
        <w:rPr>
          <w:rFonts w:hint="eastAsia" w:ascii="微软雅黑" w:hAnsi="微软雅黑" w:eastAsia="微软雅黑" w:cs="微软雅黑"/>
          <w:color w:val="3D3D3D"/>
          <w:sz w:val="32"/>
          <w:szCs w:val="32"/>
        </w:rPr>
        <w:t>﹝</w:t>
      </w:r>
      <w:r>
        <w:rPr>
          <w:rFonts w:hint="eastAsia" w:ascii="仿宋_GB2312" w:hAnsi="仿宋_GB2312" w:eastAsia="仿宋_GB2312" w:cs="仿宋_GB2312"/>
          <w:color w:val="3D3D3D"/>
          <w:sz w:val="32"/>
          <w:szCs w:val="32"/>
        </w:rPr>
        <w:t>2019</w:t>
      </w:r>
      <w:r>
        <w:rPr>
          <w:rFonts w:hint="eastAsia" w:ascii="微软雅黑" w:hAnsi="微软雅黑" w:eastAsia="微软雅黑" w:cs="微软雅黑"/>
          <w:color w:val="3D3D3D"/>
          <w:sz w:val="32"/>
          <w:szCs w:val="32"/>
        </w:rPr>
        <w:t>﹞</w:t>
      </w:r>
      <w:r>
        <w:rPr>
          <w:rFonts w:hint="eastAsia" w:ascii="仿宋_GB2312" w:hAnsi="仿宋_GB2312" w:eastAsia="仿宋_GB2312" w:cs="仿宋_GB2312"/>
          <w:color w:val="3D3D3D"/>
          <w:sz w:val="32"/>
          <w:szCs w:val="32"/>
        </w:rPr>
        <w:t>60号，以下简称《通知》）和《哈尔滨市政府信息公开办法》（以下简称《办法》）有关规定，在总结我局2020年政府信息公开工作的基础上，编制此报告。报告中所列数据统计期限自2020年1月1日起至2020年12月31日止。</w:t>
      </w:r>
      <w:r>
        <w:rPr>
          <w:rFonts w:hint="eastAsia" w:ascii="仿宋" w:hAnsi="仿宋" w:eastAsia="仿宋" w:cs="仿宋"/>
          <w:i w:val="0"/>
          <w:caps w:val="0"/>
          <w:color w:val="555555"/>
          <w:spacing w:val="0"/>
          <w:sz w:val="32"/>
          <w:szCs w:val="32"/>
          <w:shd w:val="clear" w:fill="FFFFFF"/>
        </w:rPr>
        <w:t>本报告通过“</w:t>
      </w:r>
      <w:r>
        <w:rPr>
          <w:rFonts w:hint="eastAsia" w:ascii="仿宋" w:hAnsi="仿宋" w:eastAsia="仿宋" w:cs="仿宋"/>
          <w:i w:val="0"/>
          <w:caps w:val="0"/>
          <w:color w:val="555555"/>
          <w:spacing w:val="0"/>
          <w:sz w:val="32"/>
          <w:szCs w:val="32"/>
          <w:shd w:val="clear" w:fill="FFFFFF"/>
          <w:lang w:eastAsia="zh-CN"/>
        </w:rPr>
        <w:t>呼兰区人民政府网站</w:t>
      </w:r>
      <w:r>
        <w:rPr>
          <w:rFonts w:hint="eastAsia" w:ascii="仿宋" w:hAnsi="仿宋" w:eastAsia="仿宋" w:cs="仿宋"/>
          <w:i w:val="0"/>
          <w:caps w:val="0"/>
          <w:color w:val="555555"/>
          <w:spacing w:val="0"/>
          <w:sz w:val="32"/>
          <w:szCs w:val="32"/>
          <w:shd w:val="clear" w:fill="FFFFFF"/>
        </w:rPr>
        <w:t>”（http://www.hulan.gov.cn/）查阅向社会公布。若对本报告有任何疑问或意见建议，请联系</w:t>
      </w:r>
      <w:r>
        <w:rPr>
          <w:rFonts w:hint="eastAsia" w:ascii="仿宋" w:hAnsi="仿宋" w:eastAsia="仿宋" w:cs="仿宋"/>
          <w:i w:val="0"/>
          <w:caps w:val="0"/>
          <w:color w:val="555555"/>
          <w:spacing w:val="0"/>
          <w:sz w:val="32"/>
          <w:szCs w:val="32"/>
          <w:shd w:val="clear" w:fill="FFFFFF"/>
          <w:lang w:eastAsia="zh-CN"/>
        </w:rPr>
        <w:t>呼兰区腰堡街道办事处，联系电话</w:t>
      </w:r>
      <w:r>
        <w:rPr>
          <w:rFonts w:hint="eastAsia" w:ascii="仿宋" w:hAnsi="仿宋" w:eastAsia="仿宋" w:cs="仿宋"/>
          <w:i w:val="0"/>
          <w:caps w:val="0"/>
          <w:color w:val="555555"/>
          <w:spacing w:val="0"/>
          <w:sz w:val="32"/>
          <w:szCs w:val="32"/>
          <w:shd w:val="clear" w:fill="FFFFFF"/>
          <w:lang w:val="en-US" w:eastAsia="zh-CN"/>
        </w:rPr>
        <w:t>0451-</w:t>
      </w:r>
      <w:r>
        <w:rPr>
          <w:rFonts w:hint="eastAsia" w:ascii="仿宋" w:hAnsi="仿宋" w:eastAsia="仿宋" w:cs="仿宋"/>
          <w:i w:val="0"/>
          <w:caps w:val="0"/>
          <w:color w:val="555555"/>
          <w:spacing w:val="0"/>
          <w:sz w:val="32"/>
          <w:szCs w:val="32"/>
          <w:shd w:val="clear" w:fill="FFFFFF"/>
          <w:lang w:eastAsia="zh-CN"/>
        </w:rPr>
        <w:t>57391010</w:t>
      </w:r>
      <w:r>
        <w:rPr>
          <w:rFonts w:hint="eastAsia" w:ascii="仿宋" w:hAnsi="仿宋" w:eastAsia="仿宋" w:cs="仿宋"/>
          <w:i w:val="0"/>
          <w:caps w:val="0"/>
          <w:color w:val="555555"/>
          <w:spacing w:val="0"/>
          <w:sz w:val="32"/>
          <w:szCs w:val="32"/>
          <w:shd w:val="clear" w:fill="FFFFFF"/>
        </w:rPr>
        <w:t>。</w:t>
      </w:r>
    </w:p>
    <w:p>
      <w:pPr>
        <w:pStyle w:val="2"/>
        <w:keepNext w:val="0"/>
        <w:keepLines w:val="0"/>
        <w:widowControl/>
        <w:suppressLineNumbers w:val="0"/>
        <w:shd w:val="clear" w:fill="FFFFFF"/>
        <w:spacing w:before="0" w:beforeAutospacing="0" w:after="375" w:afterAutospacing="0" w:line="555" w:lineRule="atLeast"/>
        <w:ind w:left="0" w:right="0" w:firstLine="645"/>
        <w:jc w:val="both"/>
        <w:rPr>
          <w:rFonts w:hint="eastAsia" w:ascii="黑体" w:hAnsi="黑体" w:eastAsia="黑体" w:cs="黑体"/>
          <w:i w:val="0"/>
          <w:caps w:val="0"/>
          <w:color w:val="3D3D3D"/>
          <w:spacing w:val="0"/>
          <w:sz w:val="32"/>
          <w:szCs w:val="32"/>
          <w:shd w:val="clear" w:fill="FFFFFF"/>
          <w:lang w:eastAsia="zh-CN"/>
        </w:rPr>
      </w:pPr>
      <w:r>
        <w:rPr>
          <w:rFonts w:hint="eastAsia" w:ascii="黑体" w:hAnsi="黑体" w:eastAsia="黑体" w:cs="黑体"/>
          <w:i w:val="0"/>
          <w:caps w:val="0"/>
          <w:color w:val="3D3D3D"/>
          <w:spacing w:val="0"/>
          <w:sz w:val="32"/>
          <w:szCs w:val="32"/>
          <w:shd w:val="clear" w:fill="FFFFFF"/>
          <w:lang w:eastAsia="zh-CN"/>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_GB2312" w:hAnsi="仿宋_GB2312" w:eastAsia="仿宋_GB2312" w:cs="仿宋_GB2312"/>
          <w:color w:val="3D3D3D"/>
          <w:sz w:val="32"/>
          <w:szCs w:val="32"/>
        </w:rPr>
      </w:pPr>
      <w:bookmarkStart w:id="0" w:name="_GoBack"/>
      <w:bookmarkEnd w:id="0"/>
      <w:r>
        <w:rPr>
          <w:rFonts w:hint="eastAsia" w:ascii="仿宋_GB2312" w:hAnsi="仿宋_GB2312" w:eastAsia="仿宋_GB2312" w:cs="仿宋_GB2312"/>
          <w:color w:val="3D3D3D"/>
          <w:sz w:val="32"/>
          <w:szCs w:val="32"/>
        </w:rPr>
        <w:t>（一）以制度建设为核心，加强组织领导</w:t>
      </w:r>
      <w:r>
        <w:rPr>
          <w:rFonts w:hint="eastAsia" w:ascii="仿宋_GB2312" w:hAnsi="仿宋_GB2312" w:eastAsia="仿宋_GB2312" w:cs="仿宋_GB2312"/>
          <w:color w:val="3D3D3D"/>
          <w:sz w:val="32"/>
          <w:szCs w:val="32"/>
          <w:lang w:eastAsia="zh-CN"/>
        </w:rPr>
        <w:t>。</w:t>
      </w:r>
      <w:r>
        <w:rPr>
          <w:rFonts w:hint="eastAsia" w:ascii="仿宋_GB2312" w:hAnsi="仿宋_GB2312" w:eastAsia="仿宋_GB2312" w:cs="仿宋_GB2312"/>
          <w:color w:val="3D3D3D"/>
          <w:sz w:val="32"/>
          <w:szCs w:val="32"/>
        </w:rPr>
        <w:t>始终坚持积极开展政务公开、政府信息公开工作，通过探索和实践，基本形成了“主要领导亲自抓、分管领导具体抓、职能部门抓落实”的良好工作机制。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_GB2312" w:hAnsi="仿宋_GB2312" w:eastAsia="仿宋_GB2312" w:cs="仿宋_GB2312"/>
          <w:color w:val="3D3D3D"/>
          <w:sz w:val="32"/>
          <w:szCs w:val="32"/>
        </w:rPr>
      </w:pPr>
      <w:r>
        <w:rPr>
          <w:rFonts w:hint="eastAsia" w:ascii="仿宋_GB2312" w:hAnsi="仿宋_GB2312" w:eastAsia="仿宋_GB2312" w:cs="仿宋_GB2312"/>
          <w:color w:val="3D3D3D"/>
          <w:sz w:val="32"/>
          <w:szCs w:val="32"/>
        </w:rPr>
        <w:t>近年来在街道领导的高度重视下，切实提高了推行政府信息公开意识。与时俱进，不断完善街道信息公开实施细则；求真务实，确保人民群众知情权、参与权和监督权的行使；各部门、各职能科室通力协作，街道的政务公开、政府信息公开工作得到了进一步增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_GB2312" w:hAnsi="仿宋_GB2312" w:eastAsia="仿宋_GB2312" w:cs="仿宋_GB2312"/>
          <w:color w:val="3D3D3D"/>
          <w:sz w:val="32"/>
          <w:szCs w:val="32"/>
        </w:rPr>
      </w:pPr>
      <w:r>
        <w:rPr>
          <w:rFonts w:hint="eastAsia" w:ascii="仿宋_GB2312" w:hAnsi="仿宋_GB2312" w:eastAsia="仿宋_GB2312" w:cs="仿宋_GB2312"/>
          <w:color w:val="3D3D3D"/>
          <w:sz w:val="32"/>
          <w:szCs w:val="32"/>
        </w:rPr>
        <w:t>（二）以规范发布为中心，坚持依法公开</w:t>
      </w:r>
      <w:r>
        <w:rPr>
          <w:rFonts w:hint="eastAsia" w:ascii="仿宋_GB2312" w:hAnsi="仿宋_GB2312" w:eastAsia="仿宋_GB2312" w:cs="仿宋_GB2312"/>
          <w:color w:val="3D3D3D"/>
          <w:sz w:val="32"/>
          <w:szCs w:val="32"/>
          <w:lang w:eastAsia="zh-CN"/>
        </w:rPr>
        <w:t>。</w:t>
      </w:r>
      <w:r>
        <w:rPr>
          <w:rFonts w:hint="eastAsia" w:ascii="仿宋_GB2312" w:hAnsi="仿宋_GB2312" w:eastAsia="仿宋_GB2312" w:cs="仿宋_GB2312"/>
          <w:color w:val="3D3D3D"/>
          <w:sz w:val="32"/>
          <w:szCs w:val="32"/>
        </w:rPr>
        <w:t>街道政府信息公开工作本着“公开是原则，不公开是例外；公开不涉密，涉密不公开”的信息公开要求，做到“依法公开，真实公开，注重实效，有利监督”。各类政府信息产生都在第一时间予以公开，并按照要求每月将各类纸质、电子文本报送相关部门。公文发布格式严格按照规定格式，做到内容完整，信息目录和编码设置合理，网上发布完整准确。</w:t>
      </w:r>
    </w:p>
    <w:p>
      <w:pPr>
        <w:pStyle w:val="2"/>
        <w:keepNext w:val="0"/>
        <w:keepLines w:val="0"/>
        <w:widowControl/>
        <w:suppressLineNumbers w:val="0"/>
        <w:shd w:val="clear" w:fill="FFFFFF"/>
        <w:spacing w:before="0" w:beforeAutospacing="0" w:after="375" w:afterAutospacing="0" w:line="555" w:lineRule="atLeast"/>
        <w:ind w:left="0" w:right="0" w:firstLine="645"/>
        <w:jc w:val="both"/>
        <w:rPr>
          <w:rFonts w:hint="eastAsia" w:ascii="黑体" w:hAnsi="黑体" w:eastAsia="黑体" w:cs="黑体"/>
          <w:i w:val="0"/>
          <w:caps w:val="0"/>
          <w:color w:val="3D3D3D"/>
          <w:spacing w:val="0"/>
          <w:sz w:val="32"/>
          <w:szCs w:val="32"/>
          <w:shd w:val="clear" w:fill="FFFFFF"/>
          <w:lang w:eastAsia="zh-CN"/>
        </w:rPr>
      </w:pPr>
      <w:r>
        <w:rPr>
          <w:rFonts w:hint="eastAsia" w:ascii="微软雅黑" w:hAnsi="微软雅黑" w:eastAsia="微软雅黑" w:cs="微软雅黑"/>
          <w:i w:val="0"/>
          <w:caps w:val="0"/>
          <w:color w:val="555555"/>
          <w:spacing w:val="0"/>
          <w:kern w:val="0"/>
          <w:sz w:val="27"/>
          <w:szCs w:val="27"/>
          <w:shd w:val="clear" w:fill="FFFFFF"/>
          <w:lang w:val="en-US" w:eastAsia="zh-CN" w:bidi="ar"/>
        </w:rPr>
        <w:t> </w:t>
      </w:r>
      <w:r>
        <w:rPr>
          <w:rFonts w:hint="eastAsia" w:ascii="黑体" w:hAnsi="黑体" w:eastAsia="黑体" w:cs="黑体"/>
          <w:i w:val="0"/>
          <w:caps w:val="0"/>
          <w:color w:val="3D3D3D"/>
          <w:spacing w:val="0"/>
          <w:sz w:val="32"/>
          <w:szCs w:val="32"/>
          <w:shd w:val="clear" w:fill="FFFFFF"/>
          <w:lang w:eastAsia="zh-CN"/>
        </w:rPr>
        <w:t>二、主动公开政府信息情况</w:t>
      </w:r>
    </w:p>
    <w:tbl>
      <w:tblPr>
        <w:tblStyle w:val="3"/>
        <w:tblW w:w="8140" w:type="dxa"/>
        <w:jc w:val="center"/>
        <w:shd w:val="clear" w:color="auto" w:fill="auto"/>
        <w:tblLayout w:type="autofit"/>
        <w:tblCellMar>
          <w:top w:w="0" w:type="dxa"/>
          <w:left w:w="108" w:type="dxa"/>
          <w:bottom w:w="0" w:type="dxa"/>
          <w:right w:w="108" w:type="dxa"/>
        </w:tblCellMar>
      </w:tblPr>
      <w:tblGrid>
        <w:gridCol w:w="3113"/>
        <w:gridCol w:w="1875"/>
        <w:gridCol w:w="6"/>
        <w:gridCol w:w="1265"/>
        <w:gridCol w:w="1881"/>
      </w:tblGrid>
      <w:tr>
        <w:tblPrEx>
          <w:shd w:val="clear" w:color="auto" w:fill="auto"/>
          <w:tblCellMar>
            <w:top w:w="0" w:type="dxa"/>
            <w:left w:w="108" w:type="dxa"/>
            <w:bottom w:w="0" w:type="dxa"/>
            <w:right w:w="108" w:type="dxa"/>
          </w:tblCellMar>
        </w:tblPrEx>
        <w:trPr>
          <w:trHeight w:val="495"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第二十条第（一）项</w:t>
            </w:r>
          </w:p>
        </w:tc>
      </w:tr>
      <w:tr>
        <w:tblPrEx>
          <w:tblCellMar>
            <w:top w:w="0" w:type="dxa"/>
            <w:left w:w="108" w:type="dxa"/>
            <w:bottom w:w="0" w:type="dxa"/>
            <w:right w:w="108" w:type="dxa"/>
          </w:tblCellMar>
        </w:tblPrEx>
        <w:trPr>
          <w:trHeight w:val="882"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制作数量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公开数量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对外公开总数量</w:t>
            </w:r>
          </w:p>
        </w:tc>
      </w:tr>
      <w:tr>
        <w:tblPrEx>
          <w:tblCellMar>
            <w:top w:w="0" w:type="dxa"/>
            <w:left w:w="108" w:type="dxa"/>
            <w:bottom w:w="0" w:type="dxa"/>
            <w:right w:w="108" w:type="dxa"/>
          </w:tblCellMar>
        </w:tblPrEx>
        <w:trPr>
          <w:trHeight w:val="523"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规章</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71"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规范性文件</w:t>
            </w:r>
          </w:p>
        </w:tc>
        <w:tc>
          <w:tcPr>
            <w:tcW w:w="18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80"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第二十条第（五）项</w:t>
            </w:r>
          </w:p>
        </w:tc>
      </w:tr>
      <w:tr>
        <w:tblPrEx>
          <w:tblCellMar>
            <w:top w:w="0" w:type="dxa"/>
            <w:left w:w="108" w:type="dxa"/>
            <w:bottom w:w="0" w:type="dxa"/>
            <w:right w:w="108" w:type="dxa"/>
          </w:tblCellMar>
        </w:tblPrEx>
        <w:trPr>
          <w:trHeight w:val="634"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处理决定数量</w:t>
            </w:r>
          </w:p>
        </w:tc>
      </w:tr>
      <w:tr>
        <w:tblPrEx>
          <w:tblCellMar>
            <w:top w:w="0" w:type="dxa"/>
            <w:left w:w="108" w:type="dxa"/>
            <w:bottom w:w="0" w:type="dxa"/>
            <w:right w:w="108" w:type="dxa"/>
          </w:tblCellMar>
        </w:tblPrEx>
        <w:trPr>
          <w:trHeight w:val="528"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行政许可</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55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其他对外管理服务事项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06"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第二十条第（六）项</w:t>
            </w:r>
          </w:p>
        </w:tc>
      </w:tr>
      <w:tr>
        <w:tblPrEx>
          <w:tblCellMar>
            <w:top w:w="0" w:type="dxa"/>
            <w:left w:w="108" w:type="dxa"/>
            <w:bottom w:w="0" w:type="dxa"/>
            <w:right w:w="108" w:type="dxa"/>
          </w:tblCellMar>
        </w:tblPrEx>
        <w:trPr>
          <w:trHeight w:val="634"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处理决定数量</w:t>
            </w:r>
          </w:p>
        </w:tc>
      </w:tr>
      <w:tr>
        <w:tblPrEx>
          <w:tblCellMar>
            <w:top w:w="0" w:type="dxa"/>
            <w:left w:w="108" w:type="dxa"/>
            <w:bottom w:w="0" w:type="dxa"/>
            <w:right w:w="108" w:type="dxa"/>
          </w:tblCellMar>
        </w:tblPrEx>
        <w:trPr>
          <w:trHeight w:val="43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行政处罚</w:t>
            </w:r>
          </w:p>
        </w:tc>
        <w:tc>
          <w:tcPr>
            <w:tcW w:w="1881"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26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09"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行政强制</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74"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第二十条第（八）项</w:t>
            </w:r>
          </w:p>
        </w:tc>
      </w:tr>
      <w:tr>
        <w:tblPrEx>
          <w:tblCellMar>
            <w:top w:w="0" w:type="dxa"/>
            <w:left w:w="108" w:type="dxa"/>
            <w:bottom w:w="0" w:type="dxa"/>
            <w:right w:w="108" w:type="dxa"/>
          </w:tblCellMar>
        </w:tblPrEx>
        <w:trPr>
          <w:trHeight w:val="27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上一年项目数量</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本年增/减</w:t>
            </w:r>
          </w:p>
        </w:tc>
      </w:tr>
      <w:tr>
        <w:tblPrEx>
          <w:tblCellMar>
            <w:top w:w="0" w:type="dxa"/>
            <w:left w:w="108" w:type="dxa"/>
            <w:bottom w:w="0" w:type="dxa"/>
            <w:right w:w="108" w:type="dxa"/>
          </w:tblCellMar>
        </w:tblPrEx>
        <w:trPr>
          <w:trHeight w:val="551"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行政事业性收费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76"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第二十条第（九）项</w:t>
            </w:r>
          </w:p>
        </w:tc>
      </w:tr>
      <w:tr>
        <w:tblPrEx>
          <w:tblCellMar>
            <w:top w:w="0" w:type="dxa"/>
            <w:left w:w="108" w:type="dxa"/>
            <w:bottom w:w="0" w:type="dxa"/>
            <w:right w:w="108" w:type="dxa"/>
          </w:tblCellMar>
        </w:tblPrEx>
        <w:trPr>
          <w:trHeight w:val="585"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采购项目数量</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采购总金额</w:t>
            </w:r>
          </w:p>
        </w:tc>
      </w:tr>
      <w:tr>
        <w:tblPrEx>
          <w:tblCellMar>
            <w:top w:w="0" w:type="dxa"/>
            <w:left w:w="108" w:type="dxa"/>
            <w:bottom w:w="0" w:type="dxa"/>
            <w:right w:w="108" w:type="dxa"/>
          </w:tblCellMar>
        </w:tblPrEx>
        <w:trPr>
          <w:trHeight w:val="539"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政府集中采购</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ind w:firstLine="640" w:firstLineChars="200"/>
        <w:jc w:val="left"/>
        <w:rPr>
          <w:rFonts w:hint="eastAsia" w:ascii="黑体" w:hAnsi="黑体" w:eastAsia="黑体" w:cs="黑体"/>
          <w:i w:val="0"/>
          <w:caps w:val="0"/>
          <w:color w:val="3D3D3D"/>
          <w:spacing w:val="0"/>
          <w:sz w:val="32"/>
          <w:szCs w:val="32"/>
          <w:shd w:val="clear" w:fill="FFFFFF"/>
          <w:lang w:eastAsia="zh-CN"/>
        </w:rPr>
      </w:pPr>
      <w:r>
        <w:rPr>
          <w:rFonts w:hint="eastAsia" w:ascii="黑体" w:hAnsi="黑体" w:eastAsia="黑体" w:cs="黑体"/>
          <w:i w:val="0"/>
          <w:caps w:val="0"/>
          <w:color w:val="3D3D3D"/>
          <w:spacing w:val="0"/>
          <w:sz w:val="32"/>
          <w:szCs w:val="32"/>
          <w:shd w:val="clear" w:fill="FFFFFF"/>
          <w:lang w:eastAsia="zh-CN"/>
        </w:rPr>
        <w:t>三、收到和处理政府信息公开申请情况</w:t>
      </w:r>
    </w:p>
    <w:tbl>
      <w:tblPr>
        <w:tblStyle w:val="3"/>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92"/>
        <w:gridCol w:w="710"/>
        <w:gridCol w:w="2034"/>
        <w:gridCol w:w="787"/>
        <w:gridCol w:w="730"/>
        <w:gridCol w:w="730"/>
        <w:gridCol w:w="787"/>
        <w:gridCol w:w="945"/>
        <w:gridCol w:w="688"/>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jc w:val="center"/>
        </w:trPr>
        <w:tc>
          <w:tcPr>
            <w:tcW w:w="313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（本列数据的勾稽关系为：第一项加第二项之和，等于第三项加第四项之和）</w:t>
            </w:r>
          </w:p>
        </w:tc>
        <w:tc>
          <w:tcPr>
            <w:tcW w:w="5338"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jc w:val="center"/>
        </w:trPr>
        <w:tc>
          <w:tcPr>
            <w:tcW w:w="3136"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87"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自然人</w:t>
            </w:r>
          </w:p>
        </w:tc>
        <w:tc>
          <w:tcPr>
            <w:tcW w:w="388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法人或其他组织</w:t>
            </w:r>
          </w:p>
        </w:tc>
        <w:tc>
          <w:tcPr>
            <w:tcW w:w="671"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3" w:hRule="atLeast"/>
          <w:jc w:val="center"/>
        </w:trPr>
        <w:tc>
          <w:tcPr>
            <w:tcW w:w="3136"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87"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商业企业</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科研机构</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社会公益组织</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法律服务机构</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w:t>
            </w:r>
          </w:p>
        </w:tc>
        <w:tc>
          <w:tcPr>
            <w:tcW w:w="671" w:type="dxa"/>
            <w:vMerge w:val="continue"/>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jc w:val="center"/>
        </w:trPr>
        <w:tc>
          <w:tcPr>
            <w:tcW w:w="3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一、本年新收政府信息公开申请数量</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jc w:val="center"/>
        </w:trPr>
        <w:tc>
          <w:tcPr>
            <w:tcW w:w="3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二、上年结转政府信息公开申请数量</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jc w:val="center"/>
        </w:trPr>
        <w:tc>
          <w:tcPr>
            <w:tcW w:w="39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三、本年度办理结果</w:t>
            </w: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（一）予以公开</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（二）部分公开（区分处理的，只计这一情形，不计其他情形）</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（三）不予公开</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1.属于国家秘密</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2.其他法律行政法规禁止公开</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3.危及“三安全一稳定”</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4.保护第三方合法权益</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5.属于三类内部事务信息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6.属于四类过程性信息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7.属于行政执法案卷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8.属于行政查询事项</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（四）无法提供</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1.本机关不掌握相关政府信息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2.没有现成信息需要另行制作</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3.补正后申请内容仍不明确</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（五）不予处理</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1.信访举报投诉类申请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2.重复申请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3.要求提供公开出版物</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4.无正当理由大量反复申请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0"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5.要求行政机关确认或重新出具已获取信息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（六）其他处理</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（七）总计</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jc w:val="center"/>
        </w:trPr>
        <w:tc>
          <w:tcPr>
            <w:tcW w:w="3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四、结转下年度继续办理</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r>
    </w:tbl>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ind w:left="0" w:firstLine="420"/>
        <w:jc w:val="both"/>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黑体" w:hAnsi="黑体" w:eastAsia="黑体" w:cs="黑体"/>
          <w:i w:val="0"/>
          <w:caps w:val="0"/>
          <w:color w:val="3D3D3D"/>
          <w:spacing w:val="0"/>
          <w:kern w:val="2"/>
          <w:sz w:val="32"/>
          <w:szCs w:val="32"/>
          <w:shd w:val="clear" w:fill="FFFFFF"/>
          <w:lang w:val="en-US" w:eastAsia="zh-CN" w:bidi="ar-SA"/>
        </w:rPr>
        <w:t>四、政府信息公开行政复议、行政诉讼情况</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tbl>
      <w:tblPr>
        <w:tblStyle w:val="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行政复议</w:t>
            </w:r>
          </w:p>
        </w:tc>
        <w:tc>
          <w:tcPr>
            <w:tcW w:w="5997"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4"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4"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其他结果</w:t>
            </w:r>
          </w:p>
        </w:tc>
        <w:tc>
          <w:tcPr>
            <w:tcW w:w="604"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58"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总计</w:t>
            </w:r>
          </w:p>
        </w:tc>
        <w:tc>
          <w:tcPr>
            <w:tcW w:w="297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未经复议直接起诉</w:t>
            </w:r>
          </w:p>
        </w:tc>
        <w:tc>
          <w:tcPr>
            <w:tcW w:w="3027"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04" w:type="dxa"/>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04"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04"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58"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5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其他结果</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总计</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5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spacing w:before="0" w:beforeAutospacing="0" w:after="0" w:afterAutospacing="0"/>
        <w:ind w:left="0" w:right="0"/>
        <w:jc w:val="left"/>
      </w:pPr>
    </w:p>
    <w:p>
      <w:pPr>
        <w:pStyle w:val="2"/>
        <w:keepNext w:val="0"/>
        <w:keepLines w:val="0"/>
        <w:widowControl/>
        <w:suppressLineNumbers w:val="0"/>
        <w:spacing w:before="0" w:beforeAutospacing="0" w:after="0" w:afterAutospacing="0" w:line="432" w:lineRule="auto"/>
        <w:ind w:firstLine="640" w:firstLineChars="200"/>
        <w:jc w:val="both"/>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黑体" w:hAnsi="黑体" w:eastAsia="黑体" w:cs="黑体"/>
          <w:i w:val="0"/>
          <w:caps w:val="0"/>
          <w:color w:val="3D3D3D"/>
          <w:spacing w:val="0"/>
          <w:kern w:val="2"/>
          <w:sz w:val="32"/>
          <w:szCs w:val="32"/>
          <w:shd w:val="clear" w:fill="FFFFFF"/>
          <w:lang w:val="en-US" w:eastAsia="zh-CN" w:bidi="ar-SA"/>
        </w:rPr>
        <w:t>五、存在的主要问题及改进情况</w:t>
      </w:r>
    </w:p>
    <w:p>
      <w:pPr>
        <w:ind w:firstLine="640" w:firstLineChars="200"/>
        <w:rPr>
          <w:rFonts w:hint="eastAsia" w:ascii="仿宋" w:hAnsi="仿宋" w:eastAsia="仿宋" w:cs="仿宋"/>
          <w:color w:val="333333"/>
          <w:sz w:val="32"/>
          <w:szCs w:val="32"/>
          <w:lang w:eastAsia="zh-CN"/>
        </w:rPr>
      </w:pPr>
      <w:r>
        <w:rPr>
          <w:rFonts w:hint="eastAsia" w:ascii="仿宋" w:hAnsi="仿宋" w:eastAsia="仿宋" w:cs="仿宋"/>
          <w:color w:val="333333"/>
          <w:sz w:val="32"/>
          <w:szCs w:val="32"/>
          <w:lang w:eastAsia="zh-CN"/>
        </w:rPr>
        <w:t>虽然政府信息公开工作取得一定成效，但同时也存在一些问题，主要表现在：从事信息公开工作人员变动大，专业知识薄弱，难以形成长效工作机制；信息公开内容的规范性有待提高；信息公开宣传不够，在宣传的形式、范围、力度等方面都有待进一步加强。</w:t>
      </w:r>
    </w:p>
    <w:p>
      <w:pPr>
        <w:ind w:firstLine="640" w:firstLineChars="200"/>
        <w:rPr>
          <w:rFonts w:hint="eastAsia" w:ascii="仿宋" w:hAnsi="仿宋" w:eastAsia="仿宋" w:cs="仿宋"/>
          <w:color w:val="333333"/>
          <w:sz w:val="32"/>
          <w:szCs w:val="32"/>
          <w:lang w:eastAsia="zh-CN"/>
        </w:rPr>
      </w:pPr>
      <w:r>
        <w:rPr>
          <w:rFonts w:hint="eastAsia" w:ascii="仿宋" w:hAnsi="仿宋" w:eastAsia="仿宋" w:cs="仿宋"/>
          <w:color w:val="333333"/>
          <w:sz w:val="32"/>
          <w:szCs w:val="32"/>
          <w:lang w:eastAsia="zh-CN"/>
        </w:rPr>
        <w:t>今后，街道将积极探索并实行各种方便群众查阅、了解信息的公开方式，并及时提供，定期维护，确保政府信息公开工作能按照既定的工作流程有效运作；逐步扩大公开内容，对原有的政府信息公开目录进行补充完善，保证公开信息的完整性和准确性；加强培训和宣传，进一步领会和贯彻落实《中华人民共和国政府信息公开条例》，不断提高政府信息公开工作的质量和水平。</w:t>
      </w:r>
    </w:p>
    <w:p>
      <w:pPr>
        <w:ind w:firstLine="640" w:firstLineChars="200"/>
        <w:rPr>
          <w:rFonts w:hint="eastAsia" w:ascii="仿宋" w:hAnsi="仿宋" w:eastAsia="仿宋" w:cs="仿宋"/>
          <w:color w:val="333333"/>
          <w:sz w:val="32"/>
          <w:szCs w:val="32"/>
          <w:lang w:eastAsia="zh-CN"/>
        </w:rPr>
      </w:pPr>
      <w:r>
        <w:rPr>
          <w:rFonts w:hint="eastAsia" w:ascii="仿宋" w:hAnsi="仿宋" w:eastAsia="仿宋" w:cs="仿宋"/>
          <w:color w:val="333333"/>
          <w:sz w:val="32"/>
          <w:szCs w:val="32"/>
          <w:lang w:eastAsia="zh-CN"/>
        </w:rPr>
        <w:t>（一）继续加强领导，完善工作制度。政府信息公开是一项长期的制度，要实行“谁主管谁负责”的原则，切实把政府信息公开工作落到实处。在推进政府信息公开制度的过程中，要做到完善工作制度，提高工作效率，方便群众办事，提高依法行政水平，严格依法管理，强化对行政权利运行的监督。</w:t>
      </w:r>
    </w:p>
    <w:p>
      <w:pPr>
        <w:ind w:firstLine="640" w:firstLineChars="200"/>
        <w:rPr>
          <w:rFonts w:hint="eastAsia" w:ascii="仿宋" w:hAnsi="仿宋" w:eastAsia="仿宋" w:cs="仿宋"/>
          <w:color w:val="333333"/>
          <w:sz w:val="32"/>
          <w:szCs w:val="32"/>
          <w:lang w:eastAsia="zh-CN"/>
        </w:rPr>
      </w:pPr>
      <w:r>
        <w:rPr>
          <w:rFonts w:hint="eastAsia" w:ascii="仿宋" w:hAnsi="仿宋" w:eastAsia="仿宋" w:cs="仿宋"/>
          <w:color w:val="333333"/>
          <w:sz w:val="32"/>
          <w:szCs w:val="32"/>
          <w:lang w:eastAsia="zh-CN"/>
        </w:rPr>
        <w:t>（二）继续强化创新，拓宽公开渠道。网上政府信息公开是一项全新的工作内容和要求，为保证公开信息的及时性、准确性和全面性，开创信息工作新局面，一方面要规范信息公开内容、格式，另一方面必须要不断强化渠道的创新，深入到居民群众中，拓展公开渠道，深化公开途径。</w:t>
      </w:r>
    </w:p>
    <w:p>
      <w:pPr>
        <w:ind w:firstLine="640" w:firstLineChars="200"/>
        <w:rPr>
          <w:rFonts w:hint="eastAsia" w:ascii="仿宋" w:hAnsi="仿宋" w:eastAsia="仿宋" w:cs="仿宋"/>
          <w:color w:val="333333"/>
          <w:sz w:val="32"/>
          <w:szCs w:val="32"/>
          <w:lang w:eastAsia="zh-CN"/>
        </w:rPr>
      </w:pPr>
      <w:r>
        <w:rPr>
          <w:rFonts w:hint="eastAsia" w:ascii="仿宋" w:hAnsi="仿宋" w:eastAsia="仿宋" w:cs="仿宋"/>
          <w:color w:val="333333"/>
          <w:sz w:val="32"/>
          <w:szCs w:val="32"/>
          <w:lang w:eastAsia="zh-CN"/>
        </w:rPr>
        <w:t>（三）继续加大力度，拓展公开范围。要以完善公共服务、提高政府的信息透明度为重点，积极稳妥地推进财政预算信息公开、加大财政专项资金的公开力度、进一步增强政府采购透明度、公开捐助款物的募集、分配和使用情况、进一步加大审计公开力度，不断深化拓展信息公开范围。</w:t>
      </w:r>
    </w:p>
    <w:p>
      <w:pPr>
        <w:pStyle w:val="2"/>
        <w:keepNext w:val="0"/>
        <w:keepLines w:val="0"/>
        <w:widowControl/>
        <w:suppressLineNumbers w:val="0"/>
        <w:spacing w:before="0" w:beforeAutospacing="0" w:after="0" w:afterAutospacing="0" w:line="432" w:lineRule="auto"/>
        <w:ind w:firstLine="640" w:firstLineChars="200"/>
        <w:jc w:val="both"/>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黑体" w:hAnsi="黑体" w:eastAsia="黑体" w:cs="黑体"/>
          <w:i w:val="0"/>
          <w:caps w:val="0"/>
          <w:color w:val="3D3D3D"/>
          <w:spacing w:val="0"/>
          <w:kern w:val="2"/>
          <w:sz w:val="32"/>
          <w:szCs w:val="32"/>
          <w:shd w:val="clear" w:fill="FFFFFF"/>
          <w:lang w:val="en-US" w:eastAsia="zh-CN" w:bidi="ar-SA"/>
        </w:rPr>
        <w:t>六、其他需要报告的事项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color w:val="333333"/>
          <w:sz w:val="32"/>
          <w:szCs w:val="32"/>
          <w:lang w:eastAsia="zh-CN"/>
        </w:rPr>
        <w:t>无</w:t>
      </w:r>
      <w:r>
        <w:rPr>
          <w:rFonts w:hint="eastAsia" w:ascii="仿宋" w:hAnsi="仿宋" w:eastAsia="仿宋" w:cs="仿宋"/>
          <w:color w:val="333333"/>
          <w:sz w:val="32"/>
          <w:szCs w:val="32"/>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640" w:firstLineChars="200"/>
        <w:jc w:val="left"/>
        <w:rPr>
          <w:rFonts w:hint="default" w:ascii="仿宋_GB2312" w:eastAsia="仿宋_GB2312" w:cs="仿宋_GB2312" w:hAnsiTheme="minorHAnsi"/>
          <w:i w:val="0"/>
          <w:caps w:val="0"/>
          <w:color w:val="555555"/>
          <w:spacing w:val="0"/>
          <w:kern w:val="0"/>
          <w:sz w:val="32"/>
          <w:szCs w:val="32"/>
          <w:shd w:val="clear" w:fill="FFFFFF"/>
          <w:lang w:val="en-US" w:eastAsia="zh-CN" w:bidi="ar"/>
        </w:rPr>
      </w:pPr>
    </w:p>
    <w:p>
      <w:pPr>
        <w:ind w:firstLine="640" w:firstLineChars="200"/>
        <w:rPr>
          <w:rFonts w:hint="eastAsia" w:ascii="仿宋" w:eastAsia="仿宋"/>
          <w:sz w:val="32"/>
          <w:szCs w:val="32"/>
        </w:rPr>
      </w:pPr>
      <w:r>
        <w:rPr>
          <w:rFonts w:hint="default" w:ascii="仿宋_GB2312" w:eastAsia="仿宋_GB2312" w:cs="仿宋_GB2312" w:hAnsiTheme="minorHAnsi"/>
          <w:i w:val="0"/>
          <w:caps w:val="0"/>
          <w:color w:val="555555"/>
          <w:spacing w:val="0"/>
          <w:kern w:val="0"/>
          <w:sz w:val="32"/>
          <w:szCs w:val="32"/>
          <w:shd w:val="clear" w:fill="FFFFFF"/>
          <w:lang w:val="en-US" w:eastAsia="zh-CN" w:bidi="ar"/>
        </w:rPr>
        <w:t> </w:t>
      </w:r>
    </w:p>
    <w:p>
      <w:pPr>
        <w:jc w:val="left"/>
        <w:rPr>
          <w:rFonts w:hint="eastAsia" w:ascii="仿宋" w:eastAsia="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E533A"/>
    <w:rsid w:val="03AA2D4C"/>
    <w:rsid w:val="1F1C066B"/>
    <w:rsid w:val="25BA3E57"/>
    <w:rsid w:val="2C0A40A3"/>
    <w:rsid w:val="31A63FD1"/>
    <w:rsid w:val="39BA6E74"/>
    <w:rsid w:val="3D8B73B8"/>
    <w:rsid w:val="6031579D"/>
    <w:rsid w:val="6AF025EA"/>
    <w:rsid w:val="6BD96D75"/>
    <w:rsid w:val="70D35305"/>
    <w:rsid w:val="70DE5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2724</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2021-01-28T09:13:00Z</dcterms:created>
  <dc:creator>大大</dc:creator>
  <cp:lastModifiedBy>大大</cp:lastModifiedBy>
  <dcterms:modified xsi:type="dcterms:W3CDTF">2021-02-09T02:33:49Z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