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right="0"/>
        <w:jc w:val="center"/>
        <w:rPr>
          <w:rFonts w:hint="eastAsia" w:ascii="黑体" w:hAnsi="黑体" w:eastAsia="黑体" w:cs="黑体"/>
          <w:i w:val="0"/>
          <w:caps w:val="0"/>
          <w:color w:val="000000"/>
          <w:spacing w:val="0"/>
          <w:sz w:val="44"/>
          <w:szCs w:val="44"/>
        </w:rPr>
      </w:pPr>
      <w:r>
        <w:rPr>
          <w:rFonts w:hint="eastAsia" w:ascii="黑体" w:hAnsi="黑体" w:eastAsia="黑体" w:cs="黑体"/>
          <w:i w:val="0"/>
          <w:caps w:val="0"/>
          <w:color w:val="000000"/>
          <w:spacing w:val="0"/>
          <w:sz w:val="44"/>
          <w:szCs w:val="44"/>
        </w:rPr>
        <w:t>呼兰区康金街道</w:t>
      </w:r>
      <w:r>
        <w:rPr>
          <w:rFonts w:hint="eastAsia" w:ascii="黑体" w:hAnsi="黑体" w:eastAsia="黑体" w:cs="黑体"/>
          <w:i w:val="0"/>
          <w:caps w:val="0"/>
          <w:color w:val="000000"/>
          <w:spacing w:val="0"/>
          <w:sz w:val="44"/>
          <w:szCs w:val="44"/>
          <w:lang w:val="en-US" w:eastAsia="zh-CN"/>
        </w:rPr>
        <w:t>办事处</w:t>
      </w:r>
      <w:r>
        <w:rPr>
          <w:rFonts w:hint="eastAsia" w:ascii="黑体" w:hAnsi="黑体" w:eastAsia="黑体" w:cs="黑体"/>
          <w:i w:val="0"/>
          <w:caps w:val="0"/>
          <w:color w:val="000000"/>
          <w:spacing w:val="0"/>
          <w:sz w:val="44"/>
          <w:szCs w:val="44"/>
        </w:rPr>
        <w:t>2021年政府信息</w:t>
      </w:r>
      <w:r>
        <w:rPr>
          <w:rFonts w:hint="eastAsia" w:ascii="黑体" w:hAnsi="黑体" w:eastAsia="黑体" w:cs="黑体"/>
          <w:i w:val="0"/>
          <w:caps w:val="0"/>
          <w:color w:val="000000"/>
          <w:spacing w:val="0"/>
          <w:sz w:val="44"/>
          <w:szCs w:val="44"/>
          <w:lang w:val="en-US" w:eastAsia="zh-CN"/>
        </w:rPr>
        <w:t xml:space="preserve">  </w:t>
      </w:r>
      <w:r>
        <w:rPr>
          <w:rFonts w:hint="eastAsia" w:ascii="黑体" w:hAnsi="黑体" w:eastAsia="黑体" w:cs="黑体"/>
          <w:i w:val="0"/>
          <w:caps w:val="0"/>
          <w:color w:val="000000"/>
          <w:spacing w:val="0"/>
          <w:sz w:val="44"/>
          <w:szCs w:val="44"/>
        </w:rPr>
        <w:t>公开工作年度报告</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根据《中华人民共和国政府信息公开条例》和《中</w:t>
      </w:r>
      <w:bookmarkStart w:id="0" w:name="_GoBack"/>
      <w:bookmarkEnd w:id="0"/>
      <w:r>
        <w:rPr>
          <w:rFonts w:hint="eastAsia" w:ascii="仿宋" w:hAnsi="仿宋" w:eastAsia="仿宋" w:cs="仿宋"/>
          <w:i w:val="0"/>
          <w:caps w:val="0"/>
          <w:color w:val="000000"/>
          <w:spacing w:val="0"/>
          <w:sz w:val="32"/>
          <w:szCs w:val="32"/>
        </w:rPr>
        <w:t>华人民共和国政府信息公开工作年度报告格式》的通知(国办公开办函[2021]30号）相关要求，在全面总结呼兰区建设路街道2021年政府信息公开工作基础上编制此报告。报告中所列数据统计期限自2021年1月1日起至2021年12月31日止。本报告通过“呼兰区人民政府网站”查阅向社会公布，若对本报告有任何疑问或意见、建议，请联系呼兰区康金街道办事处，联系电话0451-55265859。</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一、总体情况</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我街按照“谁提供、谁审核、谁负责”的原则，保证了所公开的政务信息不涉及个人隐私、商业秘密、国家秘密和法律、法规禁止公开的政府信息、不危及国家安全、公共安全、经济安全、社会稳定。</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（一）组织推动政府信息公开工作。2021年度，街道通过不同渠道和方式公开政府信息150余条，实施政务服务信息公开，提升政务服务满意度。</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（二）积极推动政府信息主动公开。街道高度重视政府信息主动公开，结合街道年度工作重点，完善政府信息主动公开目录，作好要点梳理，并根据职责变化及时进行动态更新调整，及时、准确地公开政府信息。</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三）认真规范处理依申请公开。不断强化依申请公开工作流程，严格按照政府信息公开指南和政府信息公开管理系统操作指南、依据申请公开规范办理工作手册，对依申请公开告知书等各类文书格式进行统一和规范。深化全流程网上办理，确保从接受、登记、审核、办理、答复、归档实现闭环管理，实现依申请公开件网上可申请、可查询、可追溯，切实保障群众的政府信息知晓权益。</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四）不断强化政府信息公开平台内容保障。我街重视政务公开平台建设，发挥政府网站主平台作用，重视微信公众号新媒体建设，兼顾线下平台发展，努力构建全渠道公开载体，进一步方便群众，提升群众便利度，强化政务新媒体平台建设和管理。</w:t>
      </w:r>
    </w:p>
    <w:p>
      <w:pPr>
        <w:pStyle w:val="2"/>
        <w:keepNext w:val="0"/>
        <w:keepLines w:val="0"/>
        <w:widowControl/>
        <w:suppressLineNumbers w:val="0"/>
        <w:spacing w:before="75" w:beforeAutospacing="0" w:after="75" w:afterAutospacing="0"/>
        <w:ind w:left="0" w:right="0" w:firstLine="420"/>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五）全力做好宣传培训评估考核等基础工作。街道高度重视政务公开基础工作，按照依申请公开工作流程、政府信息公开指南和政府信息公开管理系统操作指南对社区负责此项工作的人员进行培训，全面提高为民服务的本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default" w:ascii="宋体" w:hAnsi="宋体" w:eastAsia="宋体" w:cs="宋体"/>
          <w:b/>
          <w:i w:val="0"/>
          <w:caps w:val="0"/>
          <w:color w:val="333333"/>
          <w:spacing w:val="0"/>
          <w:sz w:val="24"/>
          <w:szCs w:val="24"/>
          <w:shd w:val="clear" w:color="auto" w:fill="FFFFFF"/>
          <w:lang w:val="en-US" w:eastAsia="zh-CN"/>
        </w:rPr>
      </w:pPr>
      <w:r>
        <w:rPr>
          <w:rFonts w:hint="eastAsia" w:ascii="宋体" w:hAnsi="宋体" w:eastAsia="宋体" w:cs="宋体"/>
          <w:b/>
          <w:i w:val="0"/>
          <w:caps w:val="0"/>
          <w:color w:val="333333"/>
          <w:spacing w:val="0"/>
          <w:sz w:val="32"/>
          <w:szCs w:val="32"/>
          <w:shd w:val="clear" w:color="auto" w:fill="FFFFFF"/>
        </w:rPr>
        <w:t>主动公开政府信息情况</w:t>
      </w:r>
      <w:r>
        <w:rPr>
          <w:rFonts w:hint="eastAsia" w:ascii="宋体" w:hAnsi="宋体" w:cs="宋体"/>
          <w:b/>
          <w:i w:val="0"/>
          <w:caps w:val="0"/>
          <w:color w:val="333333"/>
          <w:spacing w:val="0"/>
          <w:sz w:val="24"/>
          <w:szCs w:val="24"/>
          <w:shd w:val="clear" w:color="auto" w:fill="FFFFFF"/>
          <w:lang w:val="en-US" w:eastAsia="zh-CN"/>
        </w:rP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w:t>
            </w: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宋体" w:hAnsi="宋体" w:eastAsia="宋体" w:cs="宋体"/>
          <w:b/>
          <w:i w:val="0"/>
          <w:caps w:val="0"/>
          <w:color w:val="333333"/>
          <w:spacing w:val="0"/>
          <w:sz w:val="24"/>
          <w:szCs w:val="24"/>
          <w:shd w:val="clear" w:color="auto" w:fill="FFFFFF"/>
        </w:rPr>
      </w:pPr>
      <w:r>
        <w:rPr>
          <w:rFonts w:hint="eastAsia" w:ascii="宋体" w:hAnsi="宋体" w:eastAsia="宋体" w:cs="宋体"/>
          <w:b/>
          <w:i w:val="0"/>
          <w:caps w:val="0"/>
          <w:color w:val="333333"/>
          <w:spacing w:val="0"/>
          <w:sz w:val="32"/>
          <w:szCs w:val="32"/>
          <w:shd w:val="clear" w:color="auto" w:fill="FFFFFF"/>
        </w:rPr>
        <w:t>收到和处理政府信息公开申请情况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both"/>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leftChars="0" w:right="0" w:firstLine="420" w:firstLineChars="0"/>
        <w:jc w:val="both"/>
        <w:rPr>
          <w:rFonts w:hint="eastAsia" w:ascii="宋体" w:hAnsi="宋体" w:eastAsia="宋体" w:cs="宋体"/>
          <w:b/>
          <w:i w:val="0"/>
          <w:caps w:val="0"/>
          <w:color w:val="333333"/>
          <w:spacing w:val="0"/>
          <w:sz w:val="32"/>
          <w:szCs w:val="32"/>
          <w:shd w:val="clear" w:color="auto" w:fill="FFFFFF"/>
        </w:rPr>
      </w:pPr>
      <w:r>
        <w:rPr>
          <w:rFonts w:hint="eastAsia" w:ascii="宋体" w:hAnsi="宋体" w:eastAsia="宋体" w:cs="宋体"/>
          <w:b/>
          <w:i w:val="0"/>
          <w:caps w:val="0"/>
          <w:color w:val="333333"/>
          <w:spacing w:val="0"/>
          <w:sz w:val="32"/>
          <w:szCs w:val="32"/>
          <w:shd w:val="clear" w:color="auto" w:fill="FFFFFF"/>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i w:val="0"/>
          <w:caps w:val="0"/>
          <w:color w:val="333333"/>
          <w:spacing w:val="0"/>
          <w:sz w:val="24"/>
          <w:szCs w:val="24"/>
        </w:rPr>
      </w:pPr>
    </w:p>
    <w:tbl>
      <w:tblPr>
        <w:tblStyle w:val="3"/>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2"/>
        <w:jc w:val="left"/>
        <w:rPr>
          <w:rFonts w:ascii="宋体" w:hAnsi="宋体" w:eastAsia="宋体" w:cs="宋体"/>
          <w:i w:val="0"/>
          <w:caps w:val="0"/>
          <w:color w:val="000000"/>
          <w:spacing w:val="0"/>
          <w:sz w:val="32"/>
          <w:szCs w:val="32"/>
        </w:rPr>
      </w:pPr>
      <w:r>
        <w:rPr>
          <w:rFonts w:ascii="宋体" w:hAnsi="宋体" w:eastAsia="宋体" w:cs="宋体"/>
          <w:b/>
          <w:i w:val="0"/>
          <w:caps w:val="0"/>
          <w:color w:val="000000"/>
          <w:spacing w:val="0"/>
          <w:kern w:val="0"/>
          <w:sz w:val="32"/>
          <w:szCs w:val="32"/>
          <w:shd w:val="clear" w:fill="FFFFFF"/>
          <w:lang w:val="en-US" w:eastAsia="zh-CN" w:bidi="ar"/>
        </w:rPr>
        <w:t>五、存在的主要问题及改进情况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default" w:ascii="仿宋_GB2312" w:hAnsi="微软雅黑" w:eastAsia="仿宋_GB2312" w:cs="仿宋_GB2312"/>
          <w:i w:val="0"/>
          <w:iCs w:val="0"/>
          <w:caps w:val="0"/>
          <w:color w:val="333333"/>
          <w:spacing w:val="0"/>
          <w:sz w:val="32"/>
          <w:szCs w:val="32"/>
          <w:shd w:val="clear" w:color="auto" w:fill="FFFFFF"/>
        </w:rPr>
      </w:pPr>
      <w:r>
        <w:rPr>
          <w:rFonts w:hint="default" w:ascii="仿宋_GB2312" w:hAnsi="微软雅黑" w:eastAsia="仿宋_GB2312" w:cs="仿宋_GB2312"/>
          <w:i w:val="0"/>
          <w:iCs w:val="0"/>
          <w:caps w:val="0"/>
          <w:color w:val="333333"/>
          <w:spacing w:val="0"/>
          <w:sz w:val="32"/>
          <w:szCs w:val="32"/>
          <w:shd w:val="clear" w:color="auto" w:fill="FFFFFF"/>
        </w:rPr>
        <w:t>（一）存在的问题。一是公开的主动性和积极性还有待提高。二是公开渠道还有待进一步拓宽。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hint="default" w:ascii="仿宋_GB2312" w:hAnsi="微软雅黑" w:eastAsia="仿宋_GB2312" w:cs="仿宋_GB2312"/>
          <w:i w:val="0"/>
          <w:iCs w:val="0"/>
          <w:caps w:val="0"/>
          <w:color w:val="333333"/>
          <w:spacing w:val="0"/>
          <w:sz w:val="32"/>
          <w:szCs w:val="32"/>
          <w:shd w:val="clear" w:color="auto" w:fill="FFFFFF"/>
        </w:rPr>
      </w:pPr>
      <w:r>
        <w:rPr>
          <w:rFonts w:hint="default" w:ascii="仿宋_GB2312" w:hAnsi="微软雅黑" w:eastAsia="仿宋_GB2312" w:cs="仿宋_GB2312"/>
          <w:i w:val="0"/>
          <w:iCs w:val="0"/>
          <w:caps w:val="0"/>
          <w:color w:val="333333"/>
          <w:spacing w:val="0"/>
          <w:sz w:val="32"/>
          <w:szCs w:val="32"/>
          <w:shd w:val="clear" w:color="auto" w:fill="FFFFFF"/>
        </w:rPr>
        <w:t>（二）改进的措施。针对上述问题，在今后的工作中，我街道办事处将按照《条例》的要求，认真研究，采取以下措施加以改进。一是提高思想认识，认真学习《条例》等法律法规，不断增强做好政府信息公开工作的责任感和使命感。二是创新工作，着力拓展信息公开的途径，提高公开效果，为居民提供更加快捷便利的服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2"/>
        <w:jc w:val="left"/>
        <w:rPr>
          <w:rFonts w:ascii="宋体" w:hAnsi="宋体" w:eastAsia="宋体" w:cs="宋体"/>
          <w:i w:val="0"/>
          <w:caps w:val="0"/>
          <w:color w:val="000000"/>
          <w:spacing w:val="0"/>
          <w:sz w:val="32"/>
          <w:szCs w:val="32"/>
        </w:rPr>
      </w:pPr>
      <w:r>
        <w:rPr>
          <w:rFonts w:ascii="宋体" w:hAnsi="宋体" w:eastAsia="宋体" w:cs="宋体"/>
          <w:b/>
          <w:i w:val="0"/>
          <w:caps w:val="0"/>
          <w:color w:val="000000"/>
          <w:spacing w:val="0"/>
          <w:kern w:val="0"/>
          <w:sz w:val="32"/>
          <w:szCs w:val="32"/>
          <w:shd w:val="clear" w:fill="FFFFFF"/>
          <w:lang w:val="en-US" w:eastAsia="zh-CN" w:bidi="ar"/>
        </w:rPr>
        <w:t>六、其他需要报告的事项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right="0" w:firstLine="420"/>
        <w:jc w:val="left"/>
        <w:rPr>
          <w:rFonts w:ascii="微软雅黑" w:hAnsi="微软雅黑" w:eastAsia="微软雅黑" w:cs="微软雅黑"/>
          <w:i w:val="0"/>
          <w:iCs w:val="0"/>
          <w:caps w:val="0"/>
          <w:color w:val="333333"/>
          <w:spacing w:val="0"/>
          <w:sz w:val="32"/>
          <w:szCs w:val="32"/>
        </w:rPr>
      </w:pPr>
      <w:r>
        <w:rPr>
          <w:rFonts w:hint="eastAsia" w:ascii="仿宋_GB2312" w:hAnsi="微软雅黑" w:eastAsia="仿宋_GB2312" w:cs="仿宋_GB2312"/>
          <w:i w:val="0"/>
          <w:iCs w:val="0"/>
          <w:caps w:val="0"/>
          <w:color w:val="333333"/>
          <w:spacing w:val="0"/>
          <w:sz w:val="32"/>
          <w:szCs w:val="32"/>
          <w:shd w:val="clear" w:color="auto" w:fill="FFFFFF"/>
          <w:lang w:eastAsia="zh-CN"/>
        </w:rPr>
        <w:t>街道</w:t>
      </w:r>
      <w:r>
        <w:rPr>
          <w:rFonts w:hint="eastAsia" w:ascii="仿宋_GB2312" w:hAnsi="微软雅黑" w:eastAsia="仿宋_GB2312" w:cs="仿宋_GB2312"/>
          <w:i w:val="0"/>
          <w:iCs w:val="0"/>
          <w:caps w:val="0"/>
          <w:color w:val="333333"/>
          <w:spacing w:val="0"/>
          <w:sz w:val="32"/>
          <w:szCs w:val="32"/>
          <w:shd w:val="clear" w:color="auto" w:fill="FFFFFF"/>
          <w:lang w:val="en-US" w:eastAsia="zh-CN"/>
        </w:rPr>
        <w:t>2021年度</w:t>
      </w:r>
      <w:r>
        <w:rPr>
          <w:rFonts w:hint="default" w:ascii="仿宋_GB2312" w:hAnsi="微软雅黑" w:eastAsia="仿宋_GB2312" w:cs="仿宋_GB2312"/>
          <w:i w:val="0"/>
          <w:iCs w:val="0"/>
          <w:caps w:val="0"/>
          <w:color w:val="333333"/>
          <w:spacing w:val="0"/>
          <w:sz w:val="32"/>
          <w:szCs w:val="32"/>
          <w:shd w:val="clear" w:color="auto" w:fill="FFFFFF"/>
        </w:rPr>
        <w:t>未收到信息公开申请受理</w:t>
      </w:r>
      <w:r>
        <w:rPr>
          <w:rFonts w:hint="eastAsia" w:ascii="仿宋_GB2312" w:hAnsi="微软雅黑" w:eastAsia="仿宋_GB2312" w:cs="仿宋_GB2312"/>
          <w:i w:val="0"/>
          <w:iCs w:val="0"/>
          <w:caps w:val="0"/>
          <w:color w:val="333333"/>
          <w:spacing w:val="0"/>
          <w:sz w:val="32"/>
          <w:szCs w:val="32"/>
          <w:shd w:val="clear" w:color="auto" w:fill="FFFFFF"/>
          <w:lang w:eastAsia="zh-CN"/>
        </w:rPr>
        <w:t>，</w:t>
      </w:r>
      <w:r>
        <w:rPr>
          <w:rFonts w:hint="eastAsia" w:ascii="仿宋_GB2312" w:hAnsi="微软雅黑" w:eastAsia="仿宋_GB2312" w:cs="仿宋_GB2312"/>
          <w:i w:val="0"/>
          <w:iCs w:val="0"/>
          <w:caps w:val="0"/>
          <w:color w:val="333333"/>
          <w:spacing w:val="0"/>
          <w:sz w:val="32"/>
          <w:szCs w:val="32"/>
          <w:shd w:val="clear" w:color="auto" w:fill="FFFFFF"/>
          <w:lang w:val="en-US" w:eastAsia="zh-CN"/>
        </w:rPr>
        <w:t>未收取任何费用</w:t>
      </w:r>
      <w:r>
        <w:rPr>
          <w:rFonts w:ascii="仿宋_GB2312" w:hAnsi="微软雅黑" w:eastAsia="仿宋_GB2312" w:cs="仿宋_GB2312"/>
          <w:i w:val="0"/>
          <w:iCs w:val="0"/>
          <w:caps w:val="0"/>
          <w:color w:val="333333"/>
          <w:spacing w:val="0"/>
          <w:sz w:val="32"/>
          <w:szCs w:val="32"/>
          <w:shd w:val="clear" w:color="auto" w:fill="FFFFFF"/>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A8A7432"/>
    <w:multiLevelType w:val="singleLevel"/>
    <w:tmpl w:val="DA8A743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781AC3"/>
    <w:rsid w:val="3897441D"/>
    <w:rsid w:val="64781A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2022-01-25T03:48:00Z</dcterms:created>
  <dc:creator>Administrator</dc:creator>
  <cp:lastModifiedBy>Administrator</cp:lastModifiedBy>
  <dcterms:modified xsi:type="dcterms:W3CDTF">2022-02-16T12:07:24Z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