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宋体" w:hAnsi="宋体" w:eastAsia="宋体" w:cs="宋体"/>
          <w:i w:val="0"/>
          <w:caps w:val="0"/>
          <w:color w:val="333333"/>
          <w:spacing w:val="0"/>
          <w:sz w:val="24"/>
          <w:szCs w:val="24"/>
        </w:rPr>
      </w:pPr>
    </w:p>
    <w:p>
      <w:pPr>
        <w:jc w:val="center"/>
        <w:rPr>
          <w:rFonts w:hint="eastAsia" w:ascii="黑体" w:hAnsi="黑体" w:eastAsia="黑体" w:cs="黑体"/>
          <w:b/>
          <w:i w:val="0"/>
          <w:caps w:val="0"/>
          <w:color w:val="3D3D3D"/>
          <w:spacing w:val="0"/>
          <w:sz w:val="44"/>
          <w:szCs w:val="44"/>
          <w:shd w:val="clear" w:color="auto" w:fill="FFFFFF"/>
        </w:rPr>
      </w:pPr>
      <w:bookmarkStart w:id="0" w:name="_GoBack"/>
      <w:r>
        <w:rPr>
          <w:rFonts w:hint="eastAsia" w:ascii="黑体" w:hAnsi="黑体" w:eastAsia="黑体" w:cs="黑体"/>
          <w:b/>
          <w:i w:val="0"/>
          <w:caps w:val="0"/>
          <w:color w:val="3D3D3D"/>
          <w:spacing w:val="0"/>
          <w:sz w:val="44"/>
          <w:szCs w:val="44"/>
          <w:shd w:val="clear" w:color="auto" w:fill="FFFFFF"/>
          <w:lang w:eastAsia="zh-CN"/>
        </w:rPr>
        <w:t>呼兰区公园路街道</w:t>
      </w:r>
      <w:r>
        <w:rPr>
          <w:rFonts w:hint="eastAsia" w:ascii="黑体" w:hAnsi="黑体" w:eastAsia="黑体" w:cs="黑体"/>
          <w:b/>
          <w:i w:val="0"/>
          <w:caps w:val="0"/>
          <w:color w:val="3D3D3D"/>
          <w:spacing w:val="0"/>
          <w:sz w:val="44"/>
          <w:szCs w:val="44"/>
          <w:shd w:val="clear" w:color="auto" w:fill="FFFFFF"/>
          <w:lang w:val="en-US" w:eastAsia="zh-CN"/>
        </w:rPr>
        <w:t>办事处</w:t>
      </w:r>
      <w:r>
        <w:rPr>
          <w:rFonts w:hint="eastAsia" w:ascii="黑体" w:hAnsi="黑体" w:eastAsia="黑体" w:cs="黑体"/>
          <w:b/>
          <w:i w:val="0"/>
          <w:caps w:val="0"/>
          <w:color w:val="3D3D3D"/>
          <w:spacing w:val="0"/>
          <w:sz w:val="44"/>
          <w:szCs w:val="44"/>
          <w:shd w:val="clear" w:color="auto" w:fill="FFFFFF"/>
          <w:lang w:eastAsia="zh-CN"/>
        </w:rPr>
        <w:t>2021</w:t>
      </w:r>
      <w:r>
        <w:rPr>
          <w:rFonts w:hint="eastAsia" w:ascii="黑体" w:hAnsi="黑体" w:eastAsia="黑体" w:cs="黑体"/>
          <w:b/>
          <w:i w:val="0"/>
          <w:caps w:val="0"/>
          <w:color w:val="3D3D3D"/>
          <w:spacing w:val="0"/>
          <w:sz w:val="44"/>
          <w:szCs w:val="44"/>
          <w:shd w:val="clear" w:color="auto" w:fill="FFFFFF"/>
        </w:rPr>
        <w:t>年政府信息公开工作年度报告</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ind w:left="0" w:right="0" w:firstLine="640" w:firstLineChars="200"/>
        <w:rPr>
          <w:rFonts w:hint="eastAsia" w:ascii="仿宋" w:hAnsi="仿宋" w:eastAsia="仿宋" w:cs="仿宋"/>
          <w:i w:val="0"/>
          <w:caps w:val="0"/>
          <w:color w:val="3D3D3D"/>
          <w:spacing w:val="0"/>
          <w:sz w:val="32"/>
          <w:szCs w:val="32"/>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0" w:firstLineChars="200"/>
        <w:jc w:val="both"/>
        <w:rPr>
          <w:rFonts w:hint="eastAsia" w:ascii="仿宋" w:hAnsi="仿宋" w:eastAsia="仿宋" w:cs="仿宋"/>
          <w:i w:val="0"/>
          <w:caps w:val="0"/>
          <w:color w:val="555555"/>
          <w:spacing w:val="0"/>
          <w:sz w:val="32"/>
          <w:szCs w:val="32"/>
          <w:shd w:val="clear" w:color="auto" w:fill="FFFFFF"/>
        </w:rPr>
      </w:pPr>
      <w:r>
        <w:rPr>
          <w:rFonts w:hint="eastAsia" w:ascii="仿宋_GB2312" w:hAnsi="仿宋_GB2312" w:eastAsia="仿宋_GB2312" w:cs="仿宋_GB2312"/>
          <w:color w:val="3D3D3D"/>
          <w:sz w:val="32"/>
          <w:szCs w:val="32"/>
        </w:rPr>
        <w:t>根据《中华人民共和国政府信息公开条例》（以下简称《条例》）、《国务院办公厅政府信息与政务公开办公室关于政府信息公开工作年度报告有关事项的通知》《中华人民共和国政府信息公开工作年度报告格式》的通知(国办公开办函[2021]30号，以下简称《通知》）和《哈尔滨市政府信息公开办法》（以下简称《办法》）有关规定，在总结我</w:t>
      </w:r>
      <w:r>
        <w:rPr>
          <w:rFonts w:hint="eastAsia" w:ascii="仿宋_GB2312" w:hAnsi="仿宋_GB2312" w:eastAsia="仿宋_GB2312" w:cs="仿宋_GB2312"/>
          <w:color w:val="3D3D3D"/>
          <w:sz w:val="32"/>
          <w:szCs w:val="32"/>
          <w:lang w:val="en-US" w:eastAsia="zh-CN"/>
        </w:rPr>
        <w:t>街道办事处</w:t>
      </w:r>
      <w:r>
        <w:rPr>
          <w:rFonts w:hint="eastAsia" w:ascii="仿宋_GB2312" w:hAnsi="仿宋_GB2312" w:eastAsia="仿宋_GB2312" w:cs="仿宋_GB2312"/>
          <w:color w:val="3D3D3D"/>
          <w:sz w:val="32"/>
          <w:szCs w:val="32"/>
          <w:lang w:eastAsia="zh-CN"/>
        </w:rPr>
        <w:t>2021</w:t>
      </w:r>
      <w:r>
        <w:rPr>
          <w:rFonts w:hint="eastAsia" w:ascii="仿宋_GB2312" w:hAnsi="仿宋_GB2312" w:eastAsia="仿宋_GB2312" w:cs="仿宋_GB2312"/>
          <w:color w:val="3D3D3D"/>
          <w:sz w:val="32"/>
          <w:szCs w:val="32"/>
        </w:rPr>
        <w:t>年政府信息公开工作的基础上，编制此报告。报告中所列数据统计期限自</w:t>
      </w:r>
      <w:r>
        <w:rPr>
          <w:rFonts w:hint="eastAsia" w:ascii="仿宋_GB2312" w:hAnsi="仿宋_GB2312" w:eastAsia="仿宋_GB2312" w:cs="仿宋_GB2312"/>
          <w:color w:val="3D3D3D"/>
          <w:sz w:val="32"/>
          <w:szCs w:val="32"/>
          <w:lang w:eastAsia="zh-CN"/>
        </w:rPr>
        <w:t>2021</w:t>
      </w:r>
      <w:r>
        <w:rPr>
          <w:rFonts w:hint="eastAsia" w:ascii="仿宋_GB2312" w:hAnsi="仿宋_GB2312" w:eastAsia="仿宋_GB2312" w:cs="仿宋_GB2312"/>
          <w:color w:val="3D3D3D"/>
          <w:sz w:val="32"/>
          <w:szCs w:val="32"/>
        </w:rPr>
        <w:t>年1月1日起至</w:t>
      </w:r>
      <w:r>
        <w:rPr>
          <w:rFonts w:hint="eastAsia" w:ascii="仿宋_GB2312" w:hAnsi="仿宋_GB2312" w:eastAsia="仿宋_GB2312" w:cs="仿宋_GB2312"/>
          <w:color w:val="3D3D3D"/>
          <w:sz w:val="32"/>
          <w:szCs w:val="32"/>
          <w:lang w:eastAsia="zh-CN"/>
        </w:rPr>
        <w:t>2021</w:t>
      </w:r>
      <w:r>
        <w:rPr>
          <w:rFonts w:hint="eastAsia" w:ascii="仿宋_GB2312" w:hAnsi="仿宋_GB2312" w:eastAsia="仿宋_GB2312" w:cs="仿宋_GB2312"/>
          <w:color w:val="3D3D3D"/>
          <w:sz w:val="32"/>
          <w:szCs w:val="32"/>
        </w:rPr>
        <w:t>年12月31日止。</w:t>
      </w:r>
      <w:r>
        <w:rPr>
          <w:rFonts w:hint="eastAsia" w:ascii="仿宋" w:hAnsi="仿宋" w:eastAsia="仿宋" w:cs="仿宋"/>
          <w:i w:val="0"/>
          <w:caps w:val="0"/>
          <w:color w:val="555555"/>
          <w:spacing w:val="0"/>
          <w:sz w:val="32"/>
          <w:szCs w:val="32"/>
          <w:shd w:val="clear" w:color="auto" w:fill="FFFFFF"/>
        </w:rPr>
        <w:t>本报告通过“</w:t>
      </w:r>
      <w:r>
        <w:rPr>
          <w:rFonts w:hint="eastAsia" w:ascii="仿宋" w:hAnsi="仿宋" w:eastAsia="仿宋" w:cs="仿宋"/>
          <w:i w:val="0"/>
          <w:caps w:val="0"/>
          <w:color w:val="555555"/>
          <w:spacing w:val="0"/>
          <w:sz w:val="32"/>
          <w:szCs w:val="32"/>
          <w:shd w:val="clear" w:color="auto" w:fill="FFFFFF"/>
          <w:lang w:eastAsia="zh-CN"/>
        </w:rPr>
        <w:t>呼兰区人民政府网站</w:t>
      </w:r>
      <w:r>
        <w:rPr>
          <w:rFonts w:hint="eastAsia" w:ascii="仿宋" w:hAnsi="仿宋" w:eastAsia="仿宋" w:cs="仿宋"/>
          <w:i w:val="0"/>
          <w:caps w:val="0"/>
          <w:color w:val="555555"/>
          <w:spacing w:val="0"/>
          <w:sz w:val="32"/>
          <w:szCs w:val="32"/>
          <w:shd w:val="clear" w:color="auto" w:fill="FFFFFF"/>
        </w:rPr>
        <w:t>”（http://www.hulan.gov.cn/）查阅向社会公布。若对本报告有任何疑问或意见建议，请联系</w:t>
      </w:r>
      <w:r>
        <w:rPr>
          <w:rFonts w:hint="eastAsia" w:ascii="仿宋" w:hAnsi="仿宋" w:eastAsia="仿宋" w:cs="仿宋"/>
          <w:i w:val="0"/>
          <w:caps w:val="0"/>
          <w:color w:val="555555"/>
          <w:spacing w:val="0"/>
          <w:sz w:val="32"/>
          <w:szCs w:val="32"/>
          <w:shd w:val="clear" w:color="auto" w:fill="FFFFFF"/>
          <w:lang w:eastAsia="zh-CN"/>
        </w:rPr>
        <w:t>呼兰区公园路街道办事处，联系电话</w:t>
      </w:r>
      <w:r>
        <w:rPr>
          <w:rFonts w:hint="eastAsia" w:ascii="仿宋" w:hAnsi="仿宋" w:eastAsia="仿宋" w:cs="仿宋"/>
          <w:i w:val="0"/>
          <w:caps w:val="0"/>
          <w:color w:val="555555"/>
          <w:spacing w:val="0"/>
          <w:sz w:val="32"/>
          <w:szCs w:val="32"/>
          <w:shd w:val="clear" w:color="auto" w:fill="FFFFFF"/>
          <w:lang w:val="en-US" w:eastAsia="zh-CN"/>
        </w:rPr>
        <w:t>0451-</w:t>
      </w:r>
      <w:r>
        <w:rPr>
          <w:rFonts w:hint="eastAsia" w:ascii="仿宋" w:hAnsi="仿宋" w:eastAsia="仿宋" w:cs="仿宋"/>
          <w:i w:val="0"/>
          <w:caps w:val="0"/>
          <w:color w:val="555555"/>
          <w:spacing w:val="0"/>
          <w:sz w:val="32"/>
          <w:szCs w:val="32"/>
          <w:shd w:val="clear" w:color="auto" w:fill="FFFFFF"/>
          <w:lang w:eastAsia="zh-CN"/>
        </w:rPr>
        <w:t>57365792</w:t>
      </w:r>
      <w:r>
        <w:rPr>
          <w:rFonts w:hint="eastAsia" w:ascii="仿宋" w:hAnsi="仿宋" w:eastAsia="仿宋" w:cs="仿宋"/>
          <w:i w:val="0"/>
          <w:caps w:val="0"/>
          <w:color w:val="555555"/>
          <w:spacing w:val="0"/>
          <w:sz w:val="32"/>
          <w:szCs w:val="32"/>
          <w:shd w:val="clear" w:color="auto"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宋体" w:hAnsi="宋体" w:eastAsia="宋体" w:cs="宋体"/>
          <w:i w:val="0"/>
          <w:caps w:val="0"/>
          <w:color w:val="333333"/>
          <w:spacing w:val="0"/>
          <w:sz w:val="24"/>
          <w:szCs w:val="24"/>
        </w:rPr>
      </w:pPr>
    </w:p>
    <w:p>
      <w:pPr>
        <w:pStyle w:val="2"/>
        <w:keepNext w:val="0"/>
        <w:keepLines w:val="0"/>
        <w:widowControl/>
        <w:numPr>
          <w:ilvl w:val="0"/>
          <w:numId w:val="1"/>
        </w:numPr>
        <w:suppressLineNumbers w:val="0"/>
        <w:shd w:val="clear" w:color="auto" w:fill="FFFFFF"/>
        <w:spacing w:before="0" w:beforeAutospacing="0" w:after="375" w:afterAutospacing="0" w:line="555" w:lineRule="atLeast"/>
        <w:ind w:left="0" w:right="0" w:firstLine="645"/>
        <w:jc w:val="both"/>
        <w:rPr>
          <w:rFonts w:hint="eastAsia" w:ascii="仿宋_GB2312" w:hAnsi="仿宋_GB2312" w:eastAsia="仿宋_GB2312" w:cs="仿宋_GB2312"/>
          <w:color w:val="3D3D3D"/>
          <w:sz w:val="32"/>
          <w:szCs w:val="32"/>
        </w:rPr>
      </w:pPr>
      <w:r>
        <w:rPr>
          <w:rFonts w:hint="eastAsia" w:ascii="黑体" w:hAnsi="黑体" w:eastAsia="黑体" w:cs="黑体"/>
          <w:i w:val="0"/>
          <w:caps w:val="0"/>
          <w:color w:val="3D3D3D"/>
          <w:spacing w:val="0"/>
          <w:sz w:val="32"/>
          <w:szCs w:val="32"/>
          <w:shd w:val="clear" w:color="auto" w:fill="FFFFFF"/>
          <w:lang w:eastAsia="zh-CN"/>
        </w:rPr>
        <w:t>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0" w:firstLineChars="200"/>
        <w:jc w:val="both"/>
        <w:rPr>
          <w:rFonts w:hint="eastAsia" w:ascii="仿宋_GB2312" w:hAnsi="仿宋_GB2312" w:eastAsia="仿宋_GB2312" w:cs="仿宋_GB2312"/>
          <w:color w:val="3D3D3D"/>
          <w:sz w:val="32"/>
          <w:szCs w:val="32"/>
        </w:rPr>
      </w:pPr>
      <w:r>
        <w:rPr>
          <w:rFonts w:hint="eastAsia" w:ascii="仿宋_GB2312" w:hAnsi="仿宋_GB2312" w:eastAsia="仿宋_GB2312" w:cs="仿宋_GB2312"/>
          <w:color w:val="3D3D3D"/>
          <w:sz w:val="32"/>
          <w:szCs w:val="32"/>
        </w:rPr>
        <w:t>（一）主动公开情况。</w:t>
      </w:r>
      <w:r>
        <w:rPr>
          <w:rFonts w:hint="eastAsia" w:ascii="仿宋_GB2312" w:hAnsi="仿宋_GB2312" w:eastAsia="仿宋_GB2312" w:cs="仿宋_GB2312"/>
          <w:color w:val="3D3D3D"/>
          <w:sz w:val="32"/>
          <w:szCs w:val="32"/>
          <w:lang w:eastAsia="zh-CN"/>
        </w:rPr>
        <w:t>2021</w:t>
      </w:r>
      <w:r>
        <w:rPr>
          <w:rFonts w:hint="eastAsia" w:ascii="仿宋_GB2312" w:hAnsi="仿宋_GB2312" w:eastAsia="仿宋_GB2312" w:cs="仿宋_GB2312"/>
          <w:color w:val="3D3D3D"/>
          <w:sz w:val="32"/>
          <w:szCs w:val="32"/>
        </w:rPr>
        <w:t>年，根据《政府信息公开条例》以及省、市、区政府信息公开相关规定，积极按照上级要求，结合街道实际，坚持依法、便民、高效、权责一致原则和统一规划，协同建设，资源共享工作思路，加强组织机构、制度、机制、队伍等建设，多渠道、多形式及时主动公开政府信息，保障公民的知情权、参与权和监督权。加强重点领域信息公开，突出做好社会保障、就业、医疗、养老、救助、环境保护等领域群众最迫切关心了解的信息，切实提高群众满意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0" w:firstLineChars="200"/>
        <w:jc w:val="both"/>
        <w:rPr>
          <w:rFonts w:hint="eastAsia" w:ascii="仿宋_GB2312" w:hAnsi="仿宋_GB2312" w:eastAsia="仿宋_GB2312" w:cs="仿宋_GB2312"/>
          <w:color w:val="3D3D3D"/>
          <w:sz w:val="32"/>
          <w:szCs w:val="32"/>
        </w:rPr>
      </w:pPr>
      <w:r>
        <w:rPr>
          <w:rFonts w:hint="eastAsia" w:ascii="仿宋_GB2312" w:hAnsi="仿宋_GB2312" w:eastAsia="仿宋_GB2312" w:cs="仿宋_GB2312"/>
          <w:color w:val="3D3D3D"/>
          <w:sz w:val="32"/>
          <w:szCs w:val="32"/>
        </w:rPr>
        <w:t>（二）依申请公开情况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0" w:firstLineChars="200"/>
        <w:jc w:val="both"/>
        <w:rPr>
          <w:rFonts w:hint="eastAsia" w:ascii="仿宋_GB2312" w:hAnsi="仿宋_GB2312" w:eastAsia="仿宋_GB2312" w:cs="仿宋_GB2312"/>
          <w:color w:val="3D3D3D"/>
          <w:sz w:val="32"/>
          <w:szCs w:val="32"/>
        </w:rPr>
      </w:pPr>
      <w:r>
        <w:rPr>
          <w:rFonts w:hint="eastAsia" w:ascii="仿宋_GB2312" w:hAnsi="仿宋_GB2312" w:eastAsia="仿宋_GB2312" w:cs="仿宋_GB2312"/>
          <w:color w:val="3D3D3D"/>
          <w:sz w:val="32"/>
          <w:szCs w:val="32"/>
          <w:lang w:eastAsia="zh-CN"/>
        </w:rPr>
        <w:t>2021</w:t>
      </w:r>
      <w:r>
        <w:rPr>
          <w:rFonts w:hint="eastAsia" w:ascii="仿宋_GB2312" w:hAnsi="仿宋_GB2312" w:eastAsia="仿宋_GB2312" w:cs="仿宋_GB2312"/>
          <w:color w:val="3D3D3D"/>
          <w:sz w:val="32"/>
          <w:szCs w:val="32"/>
        </w:rPr>
        <w:t>年，我街道共接到依申请公开办件0件。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0" w:firstLineChars="200"/>
        <w:jc w:val="both"/>
        <w:rPr>
          <w:rFonts w:hint="eastAsia" w:ascii="仿宋_GB2312" w:hAnsi="仿宋_GB2312" w:eastAsia="仿宋_GB2312" w:cs="仿宋_GB2312"/>
          <w:color w:val="3D3D3D"/>
          <w:sz w:val="32"/>
          <w:szCs w:val="32"/>
        </w:rPr>
      </w:pPr>
      <w:r>
        <w:rPr>
          <w:rFonts w:hint="eastAsia" w:ascii="仿宋_GB2312" w:hAnsi="仿宋_GB2312" w:eastAsia="仿宋_GB2312" w:cs="仿宋_GB2312"/>
          <w:color w:val="3D3D3D"/>
          <w:sz w:val="32"/>
          <w:szCs w:val="32"/>
        </w:rPr>
        <w:t>（三）政府信息管理情况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0" w:firstLineChars="200"/>
        <w:jc w:val="both"/>
        <w:rPr>
          <w:rFonts w:hint="eastAsia" w:ascii="仿宋_GB2312" w:hAnsi="仿宋_GB2312" w:eastAsia="仿宋_GB2312" w:cs="仿宋_GB2312"/>
          <w:color w:val="3D3D3D"/>
          <w:sz w:val="32"/>
          <w:szCs w:val="32"/>
        </w:rPr>
      </w:pPr>
      <w:r>
        <w:rPr>
          <w:rFonts w:hint="eastAsia" w:ascii="仿宋_GB2312" w:hAnsi="仿宋_GB2312" w:eastAsia="仿宋_GB2312" w:cs="仿宋_GB2312"/>
          <w:color w:val="3D3D3D"/>
          <w:sz w:val="32"/>
          <w:szCs w:val="32"/>
        </w:rPr>
        <w:t>建立健全政府信息管理动态调整机制。按照上级政府工作部署，为深化政务公开，进一步做好政务公开各项工作，我街道在政务公开管理、建设和运行上，遵循公正、公开、便民的原则，明确主要领导亲自抓、指定专门部门负责政务公开的工作模式，对政务公开的信息进行实时监控，明确各部门分工。安排专人负责政府信息公开工作，承办信息公开事项、维护和更新政府信息、编制信息公开指南、公开目录和年度报告等。进一步完善政务信息常态化管理机制，不断建立健全政务信息制作、公开、存档等制度，及时动态调整信息。</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0" w:firstLineChars="200"/>
        <w:jc w:val="both"/>
        <w:rPr>
          <w:rFonts w:hint="eastAsia" w:ascii="仿宋_GB2312" w:hAnsi="仿宋_GB2312" w:eastAsia="仿宋_GB2312" w:cs="仿宋_GB2312"/>
          <w:color w:val="3D3D3D"/>
          <w:sz w:val="32"/>
          <w:szCs w:val="32"/>
        </w:rPr>
      </w:pPr>
      <w:r>
        <w:rPr>
          <w:rFonts w:hint="eastAsia" w:ascii="仿宋_GB2312" w:hAnsi="仿宋_GB2312" w:eastAsia="仿宋_GB2312" w:cs="仿宋_GB2312"/>
          <w:color w:val="3D3D3D"/>
          <w:sz w:val="32"/>
          <w:szCs w:val="32"/>
        </w:rPr>
        <w:t>政府信息</w:t>
      </w:r>
      <w:r>
        <w:rPr>
          <w:rFonts w:hint="eastAsia" w:ascii="仿宋_GB2312" w:hAnsi="仿宋_GB2312" w:eastAsia="仿宋_GB2312" w:cs="仿宋_GB2312"/>
          <w:color w:val="3D3D3D"/>
          <w:sz w:val="32"/>
          <w:szCs w:val="32"/>
          <w:lang w:eastAsia="zh-CN"/>
        </w:rPr>
        <w:t>平台建设</w:t>
      </w:r>
      <w:r>
        <w:rPr>
          <w:rFonts w:hint="eastAsia" w:ascii="仿宋_GB2312" w:hAnsi="仿宋_GB2312" w:eastAsia="仿宋_GB2312" w:cs="仿宋_GB2312"/>
          <w:color w:val="3D3D3D"/>
          <w:sz w:val="32"/>
          <w:szCs w:val="32"/>
        </w:rPr>
        <w:t>情况</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rightChars="0" w:firstLine="640" w:firstLineChars="200"/>
        <w:jc w:val="both"/>
        <w:rPr>
          <w:rFonts w:hint="eastAsia" w:ascii="仿宋_GB2312" w:hAnsi="仿宋_GB2312" w:eastAsia="仿宋_GB2312" w:cs="仿宋_GB2312"/>
          <w:color w:val="3D3D3D"/>
          <w:sz w:val="32"/>
          <w:szCs w:val="32"/>
          <w:lang w:eastAsia="zh-CN"/>
        </w:rPr>
      </w:pPr>
      <w:r>
        <w:rPr>
          <w:rFonts w:hint="eastAsia" w:ascii="仿宋_GB2312" w:hAnsi="仿宋_GB2312" w:eastAsia="仿宋_GB2312" w:cs="仿宋_GB2312"/>
          <w:color w:val="3D3D3D"/>
          <w:sz w:val="32"/>
          <w:szCs w:val="32"/>
          <w:lang w:eastAsia="zh-CN"/>
        </w:rPr>
        <w:t>公园路</w:t>
      </w:r>
      <w:r>
        <w:rPr>
          <w:rFonts w:hint="eastAsia" w:ascii="仿宋_GB2312" w:hAnsi="仿宋_GB2312" w:eastAsia="仿宋_GB2312" w:cs="仿宋_GB2312"/>
          <w:color w:val="3D3D3D"/>
          <w:sz w:val="32"/>
          <w:szCs w:val="32"/>
        </w:rPr>
        <w:t>街道在线主动公开政府信息</w:t>
      </w:r>
      <w:r>
        <w:rPr>
          <w:rFonts w:hint="eastAsia" w:ascii="仿宋_GB2312" w:hAnsi="仿宋_GB2312" w:eastAsia="仿宋_GB2312" w:cs="仿宋_GB2312"/>
          <w:color w:val="3D3D3D"/>
          <w:sz w:val="32"/>
          <w:szCs w:val="32"/>
          <w:lang w:eastAsia="zh-CN"/>
        </w:rPr>
        <w:t>主要以</w:t>
      </w:r>
      <w:r>
        <w:rPr>
          <w:rFonts w:hint="eastAsia" w:ascii="仿宋_GB2312" w:hAnsi="仿宋_GB2312" w:eastAsia="仿宋_GB2312" w:cs="仿宋_GB2312"/>
          <w:color w:val="3D3D3D"/>
          <w:sz w:val="32"/>
          <w:szCs w:val="32"/>
        </w:rPr>
        <w:t>深化</w:t>
      </w:r>
      <w:r>
        <w:rPr>
          <w:rFonts w:hint="eastAsia" w:ascii="仿宋_GB2312" w:hAnsi="仿宋_GB2312" w:eastAsia="仿宋_GB2312" w:cs="仿宋_GB2312"/>
          <w:color w:val="3D3D3D"/>
          <w:sz w:val="32"/>
          <w:szCs w:val="32"/>
          <w:lang w:eastAsia="zh-CN"/>
        </w:rPr>
        <w:t>信息平台建设为目标</w:t>
      </w:r>
      <w:r>
        <w:rPr>
          <w:rFonts w:hint="eastAsia" w:ascii="仿宋_GB2312" w:hAnsi="仿宋_GB2312" w:eastAsia="仿宋_GB2312" w:cs="仿宋_GB2312"/>
          <w:color w:val="3D3D3D"/>
          <w:sz w:val="32"/>
          <w:szCs w:val="32"/>
        </w:rPr>
        <w:t>，突出办事服务</w:t>
      </w:r>
      <w:r>
        <w:rPr>
          <w:rFonts w:hint="eastAsia" w:ascii="仿宋_GB2312" w:hAnsi="仿宋_GB2312" w:eastAsia="仿宋_GB2312" w:cs="仿宋_GB2312"/>
          <w:color w:val="3D3D3D"/>
          <w:sz w:val="32"/>
          <w:szCs w:val="32"/>
          <w:lang w:eastAsia="zh-CN"/>
        </w:rPr>
        <w:t>职能</w:t>
      </w:r>
      <w:r>
        <w:rPr>
          <w:rFonts w:hint="eastAsia" w:ascii="仿宋_GB2312" w:hAnsi="仿宋_GB2312" w:eastAsia="仿宋_GB2312" w:cs="仿宋_GB2312"/>
          <w:color w:val="3D3D3D"/>
          <w:sz w:val="32"/>
          <w:szCs w:val="32"/>
        </w:rPr>
        <w:t>，</w:t>
      </w:r>
      <w:r>
        <w:rPr>
          <w:rFonts w:hint="eastAsia" w:ascii="仿宋_GB2312" w:hAnsi="仿宋_GB2312" w:eastAsia="仿宋_GB2312" w:cs="仿宋_GB2312"/>
          <w:color w:val="3D3D3D"/>
          <w:sz w:val="32"/>
          <w:szCs w:val="32"/>
          <w:lang w:eastAsia="zh-CN"/>
        </w:rPr>
        <w:t>主要以政务网站公开信息为主，规范网站管理，健全网站运行、内容审核、安全保障、监督落实等机制，严格落实街道信息公开及政务网站建设工作责任，主动督促按规定及时公布、公开有关信息。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0" w:firstLineChars="200"/>
        <w:jc w:val="both"/>
        <w:rPr>
          <w:rFonts w:hint="eastAsia" w:ascii="仿宋_GB2312" w:hAnsi="仿宋_GB2312" w:eastAsia="仿宋_GB2312" w:cs="仿宋_GB2312"/>
          <w:color w:val="3D3D3D"/>
          <w:sz w:val="32"/>
          <w:szCs w:val="32"/>
        </w:rPr>
      </w:pPr>
      <w:r>
        <w:rPr>
          <w:rFonts w:hint="eastAsia" w:ascii="仿宋_GB2312" w:hAnsi="仿宋_GB2312" w:eastAsia="仿宋_GB2312" w:cs="仿宋_GB2312"/>
          <w:color w:val="3D3D3D"/>
          <w:sz w:val="32"/>
          <w:szCs w:val="32"/>
        </w:rPr>
        <w:t>（</w:t>
      </w:r>
      <w:r>
        <w:rPr>
          <w:rFonts w:hint="eastAsia" w:ascii="仿宋_GB2312" w:hAnsi="仿宋_GB2312" w:eastAsia="仿宋_GB2312" w:cs="仿宋_GB2312"/>
          <w:color w:val="3D3D3D"/>
          <w:sz w:val="32"/>
          <w:szCs w:val="32"/>
          <w:lang w:eastAsia="zh-CN"/>
        </w:rPr>
        <w:t>五</w:t>
      </w:r>
      <w:r>
        <w:rPr>
          <w:rFonts w:hint="eastAsia" w:ascii="仿宋_GB2312" w:hAnsi="仿宋_GB2312" w:eastAsia="仿宋_GB2312" w:cs="仿宋_GB2312"/>
          <w:color w:val="3D3D3D"/>
          <w:sz w:val="32"/>
          <w:szCs w:val="32"/>
        </w:rPr>
        <w:t>）监督保障工作情况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0" w:firstLineChars="200"/>
        <w:jc w:val="both"/>
        <w:rPr>
          <w:rFonts w:hint="eastAsia" w:ascii="宋体" w:hAnsi="宋体" w:eastAsia="宋体" w:cs="宋体"/>
          <w:i w:val="0"/>
          <w:caps w:val="0"/>
          <w:color w:val="333333"/>
          <w:spacing w:val="0"/>
          <w:sz w:val="24"/>
          <w:szCs w:val="24"/>
        </w:rPr>
      </w:pPr>
      <w:r>
        <w:rPr>
          <w:rFonts w:hint="eastAsia" w:ascii="仿宋_GB2312" w:hAnsi="仿宋_GB2312" w:eastAsia="仿宋_GB2312" w:cs="仿宋_GB2312"/>
          <w:color w:val="3D3D3D"/>
          <w:sz w:val="32"/>
          <w:szCs w:val="32"/>
        </w:rPr>
        <w:t>街道党工委、办事处高度重视政务信息公开工作，成立了由党工委书记任组长的街道政务公开工作领导小组。年内召开了各部门政府信息公开工作会议</w:t>
      </w:r>
      <w:r>
        <w:rPr>
          <w:rFonts w:hint="eastAsia" w:ascii="仿宋_GB2312" w:hAnsi="仿宋_GB2312" w:eastAsia="仿宋_GB2312" w:cs="仿宋_GB2312"/>
          <w:color w:val="3D3D3D"/>
          <w:sz w:val="32"/>
          <w:szCs w:val="32"/>
          <w:lang w:val="en-US" w:eastAsia="zh-CN"/>
        </w:rPr>
        <w:t>3</w:t>
      </w:r>
      <w:r>
        <w:rPr>
          <w:rFonts w:hint="eastAsia" w:ascii="仿宋_GB2312" w:hAnsi="仿宋_GB2312" w:eastAsia="仿宋_GB2312" w:cs="仿宋_GB2312"/>
          <w:color w:val="3D3D3D"/>
          <w:sz w:val="32"/>
          <w:szCs w:val="32"/>
        </w:rPr>
        <w:t>次，将</w:t>
      </w:r>
      <w:r>
        <w:rPr>
          <w:rFonts w:hint="eastAsia" w:ascii="仿宋_GB2312" w:hAnsi="仿宋_GB2312" w:eastAsia="仿宋_GB2312" w:cs="仿宋_GB2312"/>
          <w:color w:val="3D3D3D"/>
          <w:sz w:val="32"/>
          <w:szCs w:val="32"/>
          <w:lang w:eastAsia="zh-CN"/>
        </w:rPr>
        <w:t>2021</w:t>
      </w:r>
      <w:r>
        <w:rPr>
          <w:rFonts w:hint="eastAsia" w:ascii="仿宋_GB2312" w:hAnsi="仿宋_GB2312" w:eastAsia="仿宋_GB2312" w:cs="仿宋_GB2312"/>
          <w:color w:val="3D3D3D"/>
          <w:sz w:val="32"/>
          <w:szCs w:val="32"/>
        </w:rPr>
        <w:t>年政务公开工作要点，逐项分解到街道各重点牵头部门，压实责任，明确责任内容和完成时限。工作小组对如何做好信息公开发布做了培训。同时会议对街道各办近三个月政府信息公开存在的问题进行通报，并针对问题提出了整改措施，要求各办、社区、村要高度重视，抓好常态化公开，在保证数量的同时，务必确保信息质量。为促进政府公开信息公开工作顺利开展，街道结合实际，开展形式多样的宣传工作。一是广泛开展宣传教育和学习培训，确保政府信息公开工作顺利开展；二是通过多种渠道大力宣传《政府信息公开条例》，提高群众知晓度与参与度，努力营造推进政务公开的良好社会氛围。</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黑体" w:hAnsi="黑体" w:eastAsia="黑体" w:cs="黑体"/>
          <w:b w:val="0"/>
          <w:bCs/>
          <w:i w:val="0"/>
          <w:caps w:val="0"/>
          <w:color w:val="333333"/>
          <w:spacing w:val="0"/>
          <w:sz w:val="32"/>
          <w:szCs w:val="32"/>
          <w:shd w:val="clear" w:color="auto" w:fill="FFFFFF"/>
          <w:lang w:val="en-US" w:eastAsia="zh-CN"/>
        </w:rPr>
      </w:pPr>
      <w:r>
        <w:rPr>
          <w:rFonts w:hint="eastAsia" w:ascii="黑体" w:hAnsi="黑体" w:eastAsia="黑体" w:cs="黑体"/>
          <w:b w:val="0"/>
          <w:bCs/>
          <w:i w:val="0"/>
          <w:caps w:val="0"/>
          <w:color w:val="333333"/>
          <w:spacing w:val="0"/>
          <w:sz w:val="32"/>
          <w:szCs w:val="32"/>
          <w:shd w:val="clear" w:color="auto" w:fill="FFFFFF"/>
        </w:rPr>
        <w:t>主动公开政府信息情况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3"/>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ind w:firstLine="200" w:firstLineChars="100"/>
              <w:jc w:val="center"/>
              <w:rPr>
                <w:rFonts w:hint="eastAsia" w:ascii="宋体"/>
                <w:sz w:val="24"/>
                <w:szCs w:val="24"/>
              </w:rPr>
            </w:pPr>
            <w:r>
              <w:rPr>
                <w:rFonts w:hint="eastAsia" w:ascii="宋体" w:hAnsi="宋体" w:cs="宋体"/>
                <w:color w:val="000000"/>
                <w:kern w:val="0"/>
                <w:sz w:val="20"/>
                <w:szCs w:val="20"/>
                <w:lang w:val="en-US" w:eastAsia="zh-CN" w:bidi="ar"/>
              </w:rPr>
              <w:t>0</w:t>
            </w:r>
          </w:p>
        </w:tc>
      </w:tr>
    </w:tbl>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rightChars="0" w:firstLine="420" w:firstLineChars="0"/>
        <w:jc w:val="both"/>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rPr>
        <w:t>收到和处理政府信息公开申请情况</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0" w:right="0" w:rightChars="0"/>
        <w:jc w:val="both"/>
        <w:rPr>
          <w:rFonts w:hint="eastAsia" w:ascii="黑体" w:hAnsi="黑体" w:eastAsia="黑体" w:cs="黑体"/>
          <w:b w:val="0"/>
          <w:bCs/>
          <w:i w:val="0"/>
          <w:caps w:val="0"/>
          <w:color w:val="333333"/>
          <w:spacing w:val="0"/>
          <w:sz w:val="32"/>
          <w:szCs w:val="32"/>
          <w:shd w:val="clear" w:color="auto" w:fill="FFFFFF"/>
        </w:rPr>
      </w:pPr>
    </w:p>
    <w:tbl>
      <w:tblPr>
        <w:tblStyle w:val="3"/>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4931"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jc w:val="center"/>
              <w:rPr>
                <w:rFonts w:hint="eastAsia" w:ascii="宋体"/>
                <w:sz w:val="24"/>
                <w:szCs w:val="24"/>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jc w:val="center"/>
              <w:rPr>
                <w:rFonts w:hint="eastAsia" w:ascii="宋体"/>
                <w:sz w:val="24"/>
                <w:szCs w:val="24"/>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sz w:val="24"/>
                <w:szCs w:val="24"/>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jc w:val="cente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768"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jc w:val="cente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jc w:val="cente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jc w:val="cente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jc w:val="cente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jc w:val="cente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jc w:val="cente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jc w:val="cente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jc w:val="cente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jc w:val="cente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jc w:val="cente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jc w:val="cente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jc w:val="cente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jc w:val="center"/>
              <w:rPr>
                <w:rFonts w:hint="eastAsia" w:ascii="宋体"/>
                <w:sz w:val="24"/>
                <w:szCs w:val="24"/>
              </w:rPr>
            </w:pPr>
          </w:p>
        </w:tc>
        <w:tc>
          <w:tcPr>
            <w:tcW w:w="3220"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9"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jc w:val="cente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jc w:val="cente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9"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宋体"/>
                <w:sz w:val="24"/>
                <w:szCs w:val="24"/>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宋体" w:hAnsi="宋体" w:eastAsia="宋体" w:cs="宋体"/>
          <w:i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宋体" w:hAnsi="宋体" w:eastAsia="宋体" w:cs="宋体"/>
          <w:i w:val="0"/>
          <w:caps w:val="0"/>
          <w:color w:val="333333"/>
          <w:spacing w:val="0"/>
          <w:sz w:val="24"/>
          <w:szCs w:val="24"/>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640" w:firstLineChars="200"/>
        <w:jc w:val="both"/>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lang w:eastAsia="zh-CN"/>
        </w:rPr>
        <w:t>四、</w:t>
      </w:r>
      <w:r>
        <w:rPr>
          <w:rFonts w:hint="eastAsia" w:ascii="黑体" w:hAnsi="黑体" w:eastAsia="黑体" w:cs="黑体"/>
          <w:b w:val="0"/>
          <w:bCs/>
          <w:i w:val="0"/>
          <w:caps w:val="0"/>
          <w:color w:val="333333"/>
          <w:spacing w:val="0"/>
          <w:sz w:val="32"/>
          <w:szCs w:val="32"/>
          <w:shd w:val="clear" w:color="auto" w:fill="FFFFFF"/>
        </w:rPr>
        <w:t>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宋体" w:hAnsi="宋体" w:eastAsia="宋体" w:cs="宋体"/>
          <w:i w:val="0"/>
          <w:caps w:val="0"/>
          <w:color w:val="333333"/>
          <w:spacing w:val="0"/>
          <w:sz w:val="24"/>
          <w:szCs w:val="24"/>
        </w:rPr>
      </w:pPr>
    </w:p>
    <w:tbl>
      <w:tblPr>
        <w:tblStyle w:val="3"/>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cs="宋体"/>
                <w:color w:val="000000"/>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cs="宋体"/>
                <w:color w:val="000000"/>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cs="宋体"/>
                <w:color w:val="000000"/>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cs="宋体"/>
                <w:color w:val="000000"/>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cs="宋体"/>
                <w:color w:val="000000"/>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cs="宋体"/>
                <w:color w:val="000000"/>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cs="宋体"/>
                <w:color w:val="000000"/>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cs="宋体"/>
                <w:color w:val="000000"/>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cs="宋体"/>
                <w:color w:val="000000"/>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cs="宋体"/>
                <w:color w:val="000000"/>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cs="宋体"/>
                <w:color w:val="000000"/>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cs="宋体"/>
                <w:color w:val="000000"/>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cs="宋体"/>
                <w:color w:val="000000"/>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cs="宋体"/>
                <w:color w:val="000000"/>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宋体"/>
                <w:sz w:val="24"/>
                <w:szCs w:val="24"/>
              </w:rPr>
            </w:pPr>
            <w:r>
              <w:rPr>
                <w:rFonts w:hint="eastAsia" w:ascii="宋体" w:hAnsi="宋体" w:cs="宋体"/>
                <w:color w:val="000000"/>
                <w:kern w:val="0"/>
                <w:sz w:val="20"/>
                <w:szCs w:val="20"/>
                <w:lang w:val="en-US" w:eastAsia="zh-CN" w:bidi="ar"/>
              </w:rPr>
              <w:t>0</w:t>
            </w:r>
          </w:p>
        </w:tc>
      </w:tr>
    </w:tbl>
    <w:p>
      <w:pPr>
        <w:keepNext w:val="0"/>
        <w:keepLines w:val="0"/>
        <w:widowControl/>
        <w:suppressLineNumbers w:val="0"/>
        <w:jc w:val="left"/>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0" w:right="0" w:rightChars="0" w:firstLine="320" w:firstLineChars="100"/>
        <w:jc w:val="both"/>
        <w:rPr>
          <w:rFonts w:hint="eastAsia" w:ascii="黑体" w:hAnsi="黑体" w:eastAsia="黑体" w:cs="黑体"/>
          <w:b w:val="0"/>
          <w:bCs/>
          <w:i w:val="0"/>
          <w:caps w:val="0"/>
          <w:color w:val="333333"/>
          <w:spacing w:val="0"/>
          <w:sz w:val="32"/>
          <w:szCs w:val="32"/>
          <w:shd w:val="clear" w:color="auto" w:fill="FFFFFF"/>
          <w:lang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0" w:right="0" w:rightChars="0" w:firstLine="320" w:firstLineChars="100"/>
        <w:jc w:val="both"/>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lang w:eastAsia="zh-CN"/>
        </w:rPr>
        <w:t>五、</w:t>
      </w:r>
      <w:r>
        <w:rPr>
          <w:rFonts w:hint="eastAsia" w:ascii="黑体" w:hAnsi="黑体" w:eastAsia="黑体" w:cs="黑体"/>
          <w:b w:val="0"/>
          <w:bCs/>
          <w:i w:val="0"/>
          <w:caps w:val="0"/>
          <w:color w:val="333333"/>
          <w:spacing w:val="0"/>
          <w:sz w:val="32"/>
          <w:szCs w:val="32"/>
          <w:shd w:val="clear" w:color="auto" w:fill="FFFFFF"/>
        </w:rPr>
        <w:t>存在的主要问题及改进情况</w:t>
      </w:r>
    </w:p>
    <w:p>
      <w:pPr>
        <w:pStyle w:val="2"/>
        <w:keepNext w:val="0"/>
        <w:keepLines w:val="0"/>
        <w:widowControl/>
        <w:suppressLineNumbers w:val="0"/>
        <w:spacing w:before="75" w:beforeAutospacing="0" w:after="75" w:afterAutospacing="0"/>
        <w:ind w:left="0" w:right="0" w:firstLine="420"/>
        <w:rPr>
          <w:rFonts w:hint="eastAsia"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（一）存在的问题。一是对条例的学习不够深入，专业性不强；二是对公开的内容，公开的渠道还有待进一步拓展。</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caps w:val="0"/>
          <w:color w:val="000000"/>
          <w:spacing w:val="0"/>
          <w:sz w:val="21"/>
          <w:szCs w:val="21"/>
        </w:rPr>
      </w:pPr>
      <w:r>
        <w:rPr>
          <w:rFonts w:hint="default" w:ascii="仿宋" w:hAnsi="仿宋" w:eastAsia="仿宋" w:cs="仿宋"/>
          <w:kern w:val="2"/>
          <w:sz w:val="32"/>
          <w:szCs w:val="32"/>
          <w:lang w:val="en-US" w:eastAsia="zh-CN" w:bidi="ar-SA"/>
        </w:rPr>
        <w:t>（二）改进的措施。一是加强干部队伍建设，组建专业性强、文化水平较高一支队伍，通过专职人员培训，进一步提高工作人员业务能力和服务水平，进而提高政府信息公开工作的质量，为公民、法人或其他组织获取信息提供便利；二是提高政府信息公开透明度，丰富形式和内容，拓宽公开渠道，创新公开方法，以便民、利民为宗旨，以公开为常态不公开为例外，切实做好政府信息公开的更新维护和规范化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宋体" w:hAnsi="宋体" w:eastAsia="宋体" w:cs="宋体"/>
          <w:i w:val="0"/>
          <w:caps w:val="0"/>
          <w:color w:val="333333"/>
          <w:spacing w:val="0"/>
          <w:sz w:val="24"/>
          <w:szCs w:val="24"/>
        </w:rPr>
      </w:pPr>
      <w:r>
        <w:rPr>
          <w:rFonts w:hint="eastAsia" w:ascii="黑体" w:hAnsi="黑体" w:eastAsia="黑体" w:cs="黑体"/>
          <w:b w:val="0"/>
          <w:bCs/>
          <w:i w:val="0"/>
          <w:caps w:val="0"/>
          <w:color w:val="333333"/>
          <w:spacing w:val="0"/>
          <w:sz w:val="32"/>
          <w:szCs w:val="32"/>
          <w:shd w:val="clear" w:color="auto" w:fill="FFFFFF"/>
          <w:lang w:val="en-US" w:eastAsia="zh-CN"/>
        </w:rPr>
        <w:t>六、</w:t>
      </w:r>
      <w:r>
        <w:rPr>
          <w:rFonts w:hint="eastAsia" w:ascii="黑体" w:hAnsi="黑体" w:eastAsia="黑体" w:cs="黑体"/>
          <w:b w:val="0"/>
          <w:bCs/>
          <w:i w:val="0"/>
          <w:caps w:val="0"/>
          <w:color w:val="333333"/>
          <w:spacing w:val="0"/>
          <w:sz w:val="32"/>
          <w:szCs w:val="32"/>
          <w:shd w:val="clear" w:color="auto" w:fill="FFFFFF"/>
        </w:rPr>
        <w:t>其他需要报告的事项</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我单位2021年未收到政府信息公开申请，未收取任何信息处理费。</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8A7432"/>
    <w:multiLevelType w:val="singleLevel"/>
    <w:tmpl w:val="DA8A7432"/>
    <w:lvl w:ilvl="0" w:tentative="0">
      <w:start w:val="2"/>
      <w:numFmt w:val="chineseCounting"/>
      <w:suff w:val="nothing"/>
      <w:lvlText w:val="%1、"/>
      <w:lvlJc w:val="left"/>
      <w:rPr>
        <w:rFonts w:hint="eastAsia" w:ascii="黑体" w:hAnsi="黑体" w:eastAsia="黑体" w:cs="黑体"/>
        <w:sz w:val="32"/>
        <w:szCs w:val="32"/>
      </w:rPr>
    </w:lvl>
  </w:abstractNum>
  <w:abstractNum w:abstractNumId="1">
    <w:nsid w:val="163FA7C7"/>
    <w:multiLevelType w:val="singleLevel"/>
    <w:tmpl w:val="163FA7C7"/>
    <w:lvl w:ilvl="0" w:tentative="0">
      <w:start w:val="4"/>
      <w:numFmt w:val="chineseCounting"/>
      <w:suff w:val="nothing"/>
      <w:lvlText w:val="（%1）"/>
      <w:lvlJc w:val="left"/>
      <w:rPr>
        <w:rFonts w:hint="eastAsia"/>
      </w:rPr>
    </w:lvl>
  </w:abstractNum>
  <w:abstractNum w:abstractNumId="2">
    <w:nsid w:val="6A7E218D"/>
    <w:multiLevelType w:val="singleLevel"/>
    <w:tmpl w:val="6A7E218D"/>
    <w:lvl w:ilvl="0" w:tentative="0">
      <w:start w:val="1"/>
      <w:numFmt w:val="chineseCounting"/>
      <w:suff w:val="nothing"/>
      <w:lvlText w:val="%1、"/>
      <w:lvlJc w:val="left"/>
      <w:rPr>
        <w:rFonts w:hint="eastAsia" w:ascii="黑体" w:hAnsi="黑体" w:eastAsia="黑体" w:cs="黑体"/>
        <w:b w:val="0"/>
        <w:bCs w:val="0"/>
        <w:sz w:val="32"/>
        <w:szCs w:val="32"/>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2B6090"/>
    <w:rsid w:val="03060F81"/>
    <w:rsid w:val="031A67DB"/>
    <w:rsid w:val="05884995"/>
    <w:rsid w:val="05C649F8"/>
    <w:rsid w:val="09E138C4"/>
    <w:rsid w:val="0A8954A1"/>
    <w:rsid w:val="0B5A00BC"/>
    <w:rsid w:val="0C607954"/>
    <w:rsid w:val="0FDD306A"/>
    <w:rsid w:val="12947BC1"/>
    <w:rsid w:val="153E27FD"/>
    <w:rsid w:val="15533FCC"/>
    <w:rsid w:val="162B6090"/>
    <w:rsid w:val="16B43B73"/>
    <w:rsid w:val="16E66CA8"/>
    <w:rsid w:val="1917583F"/>
    <w:rsid w:val="195F2D42"/>
    <w:rsid w:val="19F45A57"/>
    <w:rsid w:val="1C1E0C92"/>
    <w:rsid w:val="1CB533A4"/>
    <w:rsid w:val="24727DCD"/>
    <w:rsid w:val="252203E9"/>
    <w:rsid w:val="258C4EBE"/>
    <w:rsid w:val="26395046"/>
    <w:rsid w:val="26BE554B"/>
    <w:rsid w:val="2E635A74"/>
    <w:rsid w:val="2F7B047E"/>
    <w:rsid w:val="306C4ACC"/>
    <w:rsid w:val="31224929"/>
    <w:rsid w:val="31344674"/>
    <w:rsid w:val="323A3075"/>
    <w:rsid w:val="33C63C91"/>
    <w:rsid w:val="344A6670"/>
    <w:rsid w:val="352724FF"/>
    <w:rsid w:val="3628478F"/>
    <w:rsid w:val="370E1BD7"/>
    <w:rsid w:val="3B337E5E"/>
    <w:rsid w:val="3D2D6B2F"/>
    <w:rsid w:val="3E502AD5"/>
    <w:rsid w:val="3F1C50AD"/>
    <w:rsid w:val="42A41642"/>
    <w:rsid w:val="45AA6F6F"/>
    <w:rsid w:val="469B0FAE"/>
    <w:rsid w:val="47D6229D"/>
    <w:rsid w:val="49221512"/>
    <w:rsid w:val="497F6965"/>
    <w:rsid w:val="4C9D15DC"/>
    <w:rsid w:val="4CCE5C39"/>
    <w:rsid w:val="4D007DBC"/>
    <w:rsid w:val="4F327DE3"/>
    <w:rsid w:val="54E67898"/>
    <w:rsid w:val="55EB160A"/>
    <w:rsid w:val="58AC2BA6"/>
    <w:rsid w:val="58F5665C"/>
    <w:rsid w:val="5AC661A1"/>
    <w:rsid w:val="5C607828"/>
    <w:rsid w:val="60CC2038"/>
    <w:rsid w:val="62590AFE"/>
    <w:rsid w:val="63FD075A"/>
    <w:rsid w:val="64813139"/>
    <w:rsid w:val="65AC2438"/>
    <w:rsid w:val="69134F88"/>
    <w:rsid w:val="69623518"/>
    <w:rsid w:val="6B8D6867"/>
    <w:rsid w:val="6BD83F86"/>
    <w:rsid w:val="6C0703C8"/>
    <w:rsid w:val="6D3B6473"/>
    <w:rsid w:val="6E423939"/>
    <w:rsid w:val="6F2179F2"/>
    <w:rsid w:val="73CA54AE"/>
    <w:rsid w:val="757545F4"/>
    <w:rsid w:val="76361FD5"/>
    <w:rsid w:val="77FF289B"/>
    <w:rsid w:val="7B303FC3"/>
    <w:rsid w:val="7FAF2D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2022-01-11T06:01:00Z</dcterms:created>
  <dc:creator>Administrator</dc:creator>
  <cp:lastModifiedBy>Administrator</cp:lastModifiedBy>
  <dcterms:modified xsi:type="dcterms:W3CDTF">2022-02-16T14:35:49Z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B90847FBA72043F6848A38009C2D0E69</vt:lpwstr>
  </property>
</Properties>
</file>