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黑体"/>
          <w:b/>
          <w:i w:val="0"/>
          <w:caps w:val="0"/>
          <w:smallCaps w:val="0"/>
          <w:color w:val="3D3D3D"/>
          <w:spacing w:val="0"/>
          <w:sz w:val="44"/>
          <w:szCs w:val="44"/>
          <w:shd w:val="clear" w:color="auto" w:fill="FFFFFF"/>
        </w:rPr>
      </w:pPr>
      <w:r>
        <w:rPr>
          <w:rFonts w:hint="eastAsia" w:ascii="黑体" w:eastAsia="黑体" w:cs="黑体"/>
          <w:b/>
          <w:i w:val="0"/>
          <w:caps w:val="0"/>
          <w:smallCaps w:val="0"/>
          <w:color w:val="3D3D3D"/>
          <w:spacing w:val="0"/>
          <w:sz w:val="44"/>
          <w:szCs w:val="44"/>
          <w:shd w:val="clear" w:color="auto" w:fill="FFFFFF"/>
          <w:lang w:eastAsia="zh-CN"/>
        </w:rPr>
        <w:t>呼兰区白奎镇2</w:t>
      </w:r>
      <w:r>
        <w:rPr>
          <w:rFonts w:hint="eastAsia" w:ascii="黑体" w:eastAsia="黑体" w:cs="黑体"/>
          <w:b/>
          <w:i w:val="0"/>
          <w:caps w:val="0"/>
          <w:smallCaps w:val="0"/>
          <w:color w:val="3D3D3D"/>
          <w:spacing w:val="0"/>
          <w:sz w:val="44"/>
          <w:szCs w:val="44"/>
          <w:shd w:val="clear" w:color="auto" w:fill="FFFFFF"/>
        </w:rPr>
        <w:t>02</w:t>
      </w:r>
      <w:r>
        <w:rPr>
          <w:rFonts w:hint="eastAsia" w:ascii="黑体" w:eastAsia="黑体" w:cs="黑体"/>
          <w:b/>
          <w:i w:val="0"/>
          <w:caps w:val="0"/>
          <w:smallCaps w:val="0"/>
          <w:color w:val="3D3D3D"/>
          <w:spacing w:val="0"/>
          <w:sz w:val="44"/>
          <w:szCs w:val="44"/>
          <w:shd w:val="clear" w:color="auto" w:fill="FFFFFF"/>
          <w:lang w:val="en-US" w:eastAsia="zh-CN"/>
        </w:rPr>
        <w:t>1</w:t>
      </w:r>
      <w:r>
        <w:rPr>
          <w:rFonts w:hint="eastAsia" w:ascii="黑体" w:eastAsia="黑体" w:cs="黑体"/>
          <w:b/>
          <w:i w:val="0"/>
          <w:caps w:val="0"/>
          <w:smallCaps w:val="0"/>
          <w:color w:val="3D3D3D"/>
          <w:spacing w:val="0"/>
          <w:sz w:val="44"/>
          <w:szCs w:val="44"/>
          <w:shd w:val="clear" w:color="auto" w:fill="FFFFFF"/>
        </w:rPr>
        <w:t>年政府信息公开工作</w:t>
      </w:r>
    </w:p>
    <w:p>
      <w:pPr>
        <w:jc w:val="center"/>
        <w:rPr>
          <w:rFonts w:hint="eastAsia" w:ascii="仿宋" w:eastAsia="仿宋" w:cs="仿宋"/>
          <w:i w:val="0"/>
          <w:caps w:val="0"/>
          <w:smallCaps w:val="0"/>
          <w:color w:val="3D3D3D"/>
          <w:spacing w:val="0"/>
          <w:sz w:val="32"/>
          <w:szCs w:val="32"/>
          <w:shd w:val="clear" w:color="auto" w:fill="FFFFFF"/>
        </w:rPr>
      </w:pPr>
      <w:r>
        <w:rPr>
          <w:rFonts w:hint="eastAsia" w:ascii="黑体" w:eastAsia="黑体" w:cs="黑体"/>
          <w:b/>
          <w:i w:val="0"/>
          <w:caps w:val="0"/>
          <w:smallCaps w:val="0"/>
          <w:color w:val="3D3D3D"/>
          <w:spacing w:val="0"/>
          <w:sz w:val="44"/>
          <w:szCs w:val="44"/>
          <w:shd w:val="clear" w:color="auto" w:fill="FFFFFF"/>
        </w:rPr>
        <w:t>年度报告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640" w:firstLineChars="200"/>
        <w:jc w:val="both"/>
        <w:rPr>
          <w:rFonts w:hint="eastAsia" w:ascii="仿宋" w:eastAsia="仿宋" w:cs="仿宋"/>
          <w:i w:val="0"/>
          <w:caps w:val="0"/>
          <w:smallCaps w:val="0"/>
          <w:color w:val="555555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3D3D3D"/>
          <w:spacing w:val="0"/>
          <w:sz w:val="32"/>
          <w:szCs w:val="32"/>
          <w:shd w:val="clear" w:color="auto" w:fill="FFFFFF"/>
        </w:rPr>
        <w:t>根据《中华人民共和国政府信息公开条例》规定和《国务院办公厅政府信息与政务公开办公室关于印发&lt;中华人民共和国政府信息公开工作年度报告格式&gt;的通知》（国办公开办函〔2021〕30号）要求，</w:t>
      </w:r>
      <w:r>
        <w:rPr>
          <w:rFonts w:hint="eastAsia" w:ascii="仿宋" w:eastAsia="仿宋" w:cs="仿宋_GB2312"/>
          <w:color w:val="3D3D3D"/>
          <w:sz w:val="32"/>
          <w:szCs w:val="32"/>
        </w:rPr>
        <w:t>在总结我</w:t>
      </w:r>
      <w:r>
        <w:rPr>
          <w:rFonts w:hint="eastAsia" w:ascii="仿宋" w:eastAsia="仿宋" w:cs="仿宋_GB2312"/>
          <w:color w:val="3D3D3D"/>
          <w:sz w:val="32"/>
          <w:szCs w:val="32"/>
          <w:lang w:eastAsia="zh-CN"/>
        </w:rPr>
        <w:t>镇</w:t>
      </w:r>
      <w:r>
        <w:rPr>
          <w:rFonts w:hint="eastAsia" w:ascii="仿宋" w:eastAsia="仿宋" w:cs="仿宋_GB2312"/>
          <w:color w:val="3D3D3D"/>
          <w:sz w:val="32"/>
          <w:szCs w:val="32"/>
        </w:rPr>
        <w:t>202</w:t>
      </w:r>
      <w:r>
        <w:rPr>
          <w:rFonts w:hint="eastAsia" w:ascii="仿宋" w:eastAsia="仿宋" w:cs="仿宋_GB2312"/>
          <w:color w:val="3D3D3D"/>
          <w:sz w:val="32"/>
          <w:szCs w:val="32"/>
          <w:lang w:val="en-US" w:eastAsia="zh-CN"/>
        </w:rPr>
        <w:t>1</w:t>
      </w:r>
      <w:r>
        <w:rPr>
          <w:rFonts w:hint="eastAsia" w:ascii="仿宋" w:eastAsia="仿宋" w:cs="仿宋_GB2312"/>
          <w:color w:val="3D3D3D"/>
          <w:sz w:val="32"/>
          <w:szCs w:val="32"/>
        </w:rPr>
        <w:t>年政府信息公开工作的基础上，编制此报告。报告中所列数据统计期限自202</w:t>
      </w:r>
      <w:r>
        <w:rPr>
          <w:rFonts w:hint="eastAsia" w:ascii="仿宋" w:eastAsia="仿宋" w:cs="仿宋_GB2312"/>
          <w:color w:val="3D3D3D"/>
          <w:sz w:val="32"/>
          <w:szCs w:val="32"/>
          <w:lang w:val="en-US" w:eastAsia="zh-CN"/>
        </w:rPr>
        <w:t>1</w:t>
      </w:r>
      <w:r>
        <w:rPr>
          <w:rFonts w:hint="eastAsia" w:ascii="仿宋" w:eastAsia="仿宋" w:cs="仿宋_GB2312"/>
          <w:color w:val="3D3D3D"/>
          <w:sz w:val="32"/>
          <w:szCs w:val="32"/>
        </w:rPr>
        <w:t>年1月1日起至202</w:t>
      </w:r>
      <w:r>
        <w:rPr>
          <w:rFonts w:hint="eastAsia" w:ascii="仿宋" w:eastAsia="仿宋" w:cs="仿宋_GB2312"/>
          <w:color w:val="3D3D3D"/>
          <w:sz w:val="32"/>
          <w:szCs w:val="32"/>
          <w:lang w:val="en-US" w:eastAsia="zh-CN"/>
        </w:rPr>
        <w:t>1</w:t>
      </w:r>
      <w:r>
        <w:rPr>
          <w:rFonts w:hint="eastAsia" w:ascii="仿宋" w:eastAsia="仿宋" w:cs="仿宋_GB2312"/>
          <w:color w:val="3D3D3D"/>
          <w:sz w:val="32"/>
          <w:szCs w:val="32"/>
        </w:rPr>
        <w:t>年12月31日止。</w:t>
      </w:r>
      <w:r>
        <w:rPr>
          <w:rFonts w:hint="eastAsia" w:ascii="仿宋" w:eastAsia="仿宋" w:cs="仿宋"/>
          <w:i w:val="0"/>
          <w:caps w:val="0"/>
          <w:smallCaps w:val="0"/>
          <w:color w:val="555555"/>
          <w:spacing w:val="0"/>
          <w:sz w:val="32"/>
          <w:szCs w:val="32"/>
          <w:shd w:val="clear" w:color="auto" w:fill="FFFFFF"/>
        </w:rPr>
        <w:t>本报告通过“</w:t>
      </w:r>
      <w:r>
        <w:rPr>
          <w:rFonts w:hint="eastAsia" w:ascii="仿宋" w:eastAsia="仿宋" w:cs="仿宋"/>
          <w:i w:val="0"/>
          <w:caps w:val="0"/>
          <w:smallCaps w:val="0"/>
          <w:color w:val="555555"/>
          <w:spacing w:val="0"/>
          <w:sz w:val="32"/>
          <w:szCs w:val="32"/>
          <w:shd w:val="clear" w:color="auto" w:fill="FFFFFF"/>
          <w:lang w:eastAsia="zh-CN"/>
        </w:rPr>
        <w:t>呼兰区人民政府网站</w:t>
      </w:r>
      <w:r>
        <w:rPr>
          <w:rFonts w:hint="eastAsia" w:ascii="仿宋" w:eastAsia="仿宋" w:cs="仿宋"/>
          <w:i w:val="0"/>
          <w:caps w:val="0"/>
          <w:smallCaps w:val="0"/>
          <w:color w:val="555555"/>
          <w:spacing w:val="0"/>
          <w:sz w:val="32"/>
          <w:szCs w:val="32"/>
          <w:shd w:val="clear" w:color="auto" w:fill="FFFFFF"/>
        </w:rPr>
        <w:t>”（http://www.hulan.gov.cn/）查阅向社会公布。若对本报告有任何疑问或意见建议，请联系</w:t>
      </w:r>
      <w:r>
        <w:rPr>
          <w:rFonts w:hint="eastAsia" w:ascii="仿宋" w:eastAsia="仿宋" w:cs="仿宋"/>
          <w:i w:val="0"/>
          <w:caps w:val="0"/>
          <w:smallCaps w:val="0"/>
          <w:color w:val="555555"/>
          <w:spacing w:val="0"/>
          <w:sz w:val="32"/>
          <w:szCs w:val="32"/>
          <w:shd w:val="clear" w:color="auto" w:fill="FFFFFF"/>
          <w:lang w:eastAsia="zh-CN"/>
        </w:rPr>
        <w:t>呼兰区白奎镇政府，联系电话</w:t>
      </w:r>
      <w:r>
        <w:rPr>
          <w:rFonts w:hint="eastAsia" w:ascii="仿宋" w:eastAsia="仿宋" w:cs="仿宋"/>
          <w:i w:val="0"/>
          <w:caps w:val="0"/>
          <w:smallCaps w:val="0"/>
          <w:color w:val="555555"/>
          <w:spacing w:val="0"/>
          <w:sz w:val="32"/>
          <w:szCs w:val="32"/>
          <w:shd w:val="clear" w:color="auto" w:fill="FFFFFF"/>
          <w:lang w:val="en-US" w:eastAsia="zh-CN"/>
        </w:rPr>
        <w:t>0451-</w:t>
      </w:r>
      <w:r>
        <w:rPr>
          <w:rFonts w:hint="eastAsia" w:ascii="仿宋" w:eastAsia="仿宋" w:cs="仿宋"/>
          <w:i w:val="0"/>
          <w:caps w:val="0"/>
          <w:smallCaps w:val="0"/>
          <w:color w:val="555555"/>
          <w:spacing w:val="0"/>
          <w:sz w:val="32"/>
          <w:szCs w:val="32"/>
          <w:shd w:val="clear" w:color="auto" w:fill="FFFFFF"/>
          <w:lang w:eastAsia="zh-CN"/>
        </w:rPr>
        <w:t>55206499</w:t>
      </w:r>
      <w:r>
        <w:rPr>
          <w:rFonts w:hint="eastAsia" w:ascii="仿宋" w:eastAsia="仿宋" w:cs="仿宋"/>
          <w:i w:val="0"/>
          <w:caps w:val="0"/>
          <w:smallCaps w:val="0"/>
          <w:color w:val="555555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before="0" w:beforeAutospacing="0" w:after="375" w:afterAutospacing="0" w:line="555" w:lineRule="atLeast"/>
        <w:ind w:left="0" w:right="0" w:firstLine="645"/>
        <w:jc w:val="both"/>
        <w:rPr>
          <w:rFonts w:hint="eastAsia" w:ascii="仿宋_GB2312" w:eastAsia="仿宋_GB2312" w:cs="仿宋_GB2312"/>
          <w:color w:val="3D3D3D"/>
          <w:sz w:val="32"/>
          <w:szCs w:val="32"/>
        </w:rPr>
      </w:pPr>
      <w:r>
        <w:rPr>
          <w:rFonts w:hint="eastAsia" w:ascii="黑体" w:eastAsia="黑体" w:cs="黑体"/>
          <w:i w:val="0"/>
          <w:caps w:val="0"/>
          <w:smallCaps w:val="0"/>
          <w:color w:val="3D3D3D"/>
          <w:spacing w:val="0"/>
          <w:sz w:val="32"/>
          <w:szCs w:val="32"/>
          <w:shd w:val="clear" w:color="auto" w:fill="FFFFFF"/>
          <w:lang w:eastAsia="zh-CN"/>
        </w:rPr>
        <w:t>总体情况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Autospacing="0" w:after="224" w:afterAutospacing="0"/>
        <w:ind w:left="0" w:firstLine="480"/>
        <w:rPr>
          <w:rFonts w:ascii="仿宋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  <w:t>2021年，我镇坚持以习近平新时代中国特色社会主义思想为指导，深入贯彻落实国家和省市关于全面推进政务公开的系列部署，在区政务公开办的领导下，紧紧围绕镇政府职责，坚持以公开为常态、不公开为例外，统筹做好信息管理、政策解读、回应关切、平台建设等各项工作，全面推动政府信息公开工作提质增效，为我镇高质量发展提供了有力支撑保障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Autospacing="0" w:after="224" w:afterAutospacing="0"/>
        <w:ind w:left="0" w:firstLine="48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  <w:t>（一）持续加大信息公开力度，深入推进主动公开。认真落实《呼兰区2021年政务公开工作实施方案》，逐项研究工作任务，制定细化工作措施，明确工作重点和主攻方向，推动法定主动公开内容应公开尽公开。充分发挥区政府网站信息公开平台作用，及时向外界展现我镇工作动态，有效增强了我镇工作的透明度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24" w:afterAutospacing="0"/>
        <w:ind w:left="0" w:right="0" w:firstLine="48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  <w:t>（二）依法做好依申请公开，保障公众合法权益。以完善内部制度为抓手，以规范答复文书格式为重点，认真履行接收、登记、审核、办理、答复、归档等各环节要求，最大限度向申请人提供相关信息，满足人民群众知情权，维护政府公信力。在回复办理过程中，注重与申请人的主动沟通，及时释疑解惑，妥善处理依申请公开中遇到的新情况、新问题，切实做到依法有据、严谨规范、慎重稳妥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24" w:afterAutospacing="0"/>
        <w:ind w:left="0" w:right="0" w:firstLine="480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  <w:t>（三）落实信息公开保障措施，持续夯实工作基础。制定《2021年呼兰区白奎镇政务公开工作实施方案》，压实信息公开责任，细化公开重点和要求，依法及时发布政府信息公开年度报告。高度重视国家和省市政务公开第三方评估结果，举一反三检视存在的差距不足，制定专项整改方案，逐项明确整改责任和整改措施，确保整改到位。将开展信息公开工作纳入镇年度任务目标考核，及时督导镇各部门公开相关内容，确保信息公开工作有效开展。</w:t>
      </w:r>
    </w:p>
    <w:bookmarkEnd w:id="0"/>
    <w:p>
      <w:pPr>
        <w:pStyle w:val="5"/>
        <w:keepNext w:val="0"/>
        <w:keepLines w:val="0"/>
        <w:widowControl/>
        <w:suppressLineNumbers w:val="0"/>
        <w:shd w:val="clear" w:color="auto" w:fill="FFFFFF"/>
        <w:spacing w:before="0" w:beforeAutospacing="0" w:after="375" w:afterAutospacing="0" w:line="555" w:lineRule="atLeast"/>
        <w:ind w:left="0" w:right="0" w:firstLine="645"/>
        <w:jc w:val="both"/>
        <w:rPr>
          <w:rFonts w:hint="eastAsia" w:ascii="黑体" w:eastAsia="黑体" w:cs="黑体"/>
          <w:i w:val="0"/>
          <w:caps w:val="0"/>
          <w:smallCaps w:val="0"/>
          <w:color w:val="3D3D3D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微软雅黑" w:eastAsia="微软雅黑" w:cs="微软雅黑"/>
          <w:i w:val="0"/>
          <w:caps w:val="0"/>
          <w:smallCaps w:val="0"/>
          <w:color w:val="555555"/>
          <w:spacing w:val="0"/>
          <w:kern w:val="0"/>
          <w:sz w:val="27"/>
          <w:szCs w:val="27"/>
          <w:shd w:val="clear" w:color="auto" w:fill="FFFFFF"/>
          <w:lang w:val="en-US" w:eastAsia="zh-CN"/>
        </w:rPr>
        <w:t> </w:t>
      </w:r>
      <w:r>
        <w:rPr>
          <w:rFonts w:hint="eastAsia" w:ascii="黑体" w:eastAsia="黑体" w:cs="黑体"/>
          <w:i w:val="0"/>
          <w:caps w:val="0"/>
          <w:smallCaps w:val="0"/>
          <w:color w:val="3D3D3D"/>
          <w:spacing w:val="0"/>
          <w:sz w:val="32"/>
          <w:szCs w:val="32"/>
          <w:shd w:val="clear" w:color="auto" w:fill="FFFFFF"/>
          <w:lang w:eastAsia="zh-CN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宋体" w:eastAsia="宋体" w:cs="宋体"/>
          <w:i w:val="0"/>
          <w:caps w:val="0"/>
          <w:smallCaps w:val="0"/>
          <w:color w:val="333333"/>
          <w:spacing w:val="0"/>
          <w:sz w:val="36"/>
          <w:szCs w:val="36"/>
        </w:rPr>
      </w:pPr>
    </w:p>
    <w:tbl>
      <w:tblPr>
        <w:tblStyle w:val="6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现行有效件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  <w:lang w:val="en-US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  <w:lang w:val="en-US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  <w:lang w:val="en-US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  <w:lang w:val="en-US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36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/>
                <w:sz w:val="36"/>
                <w:szCs w:val="36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jc w:val="left"/>
        <w:rPr>
          <w:rFonts w:ascii="黑体" w:eastAsia="黑体" w:cs="宋体"/>
          <w:b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eastAsia="黑体" w:cs="宋体"/>
          <w:b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/>
        <w:jc w:val="left"/>
        <w:rPr>
          <w:rFonts w:hint="eastAsia" w:ascii="黑体" w:eastAsia="黑体" w:cs="宋体"/>
          <w:b/>
          <w:i w:val="0"/>
          <w:caps w:val="0"/>
          <w:smallCaps w:val="0"/>
          <w:color w:val="333333"/>
          <w:spacing w:val="0"/>
          <w:sz w:val="32"/>
          <w:szCs w:val="32"/>
          <w:shd w:val="clear" w:color="auto" w:fill="FFFFFF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楷体" w:eastAsia="楷体" w:cs="楷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eastAsia" w:asci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/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eastAsia="宋体" w:cs="宋体"/>
          <w:i w:val="0"/>
          <w:caps w:val="0"/>
          <w:small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Autospacing="0" w:afterAutospacing="0" w:line="432" w:lineRule="auto"/>
        <w:jc w:val="left"/>
        <w:rPr>
          <w:rFonts w:ascii="黑体" w:eastAsia="黑体" w:cs="黑体"/>
          <w:i w:val="0"/>
          <w:caps w:val="0"/>
          <w:smallCaps w:val="0"/>
          <w:color w:val="3D3D3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eastAsia="黑体" w:cs="黑体"/>
          <w:i w:val="0"/>
          <w:caps w:val="0"/>
          <w:smallCaps w:val="0"/>
          <w:color w:val="3D3D3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四、政府信息公开行政复议、行政诉讼情况</w:t>
      </w:r>
    </w:p>
    <w:p>
      <w:pPr>
        <w:pStyle w:val="5"/>
        <w:keepNext w:val="0"/>
        <w:keepLines w:val="0"/>
        <w:widowControl/>
        <w:suppressLineNumbers w:val="0"/>
        <w:spacing w:beforeAutospacing="0" w:afterAutospacing="0" w:line="432" w:lineRule="auto"/>
        <w:jc w:val="left"/>
        <w:rPr>
          <w:rFonts w:hint="eastAsia" w:ascii="黑体" w:eastAsia="黑体" w:cs="黑体"/>
          <w:color w:val="3D3D3D"/>
          <w:kern w:val="2"/>
          <w:sz w:val="32"/>
          <w:szCs w:val="32"/>
          <w:shd w:val="clear" w:color="auto" w:fill="FFFFFF"/>
        </w:rPr>
      </w:pPr>
    </w:p>
    <w:tbl>
      <w:tblPr>
        <w:tblStyle w:val="6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asci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333333"/>
                <w:kern w:val="2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Autospacing="1" w:line="3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432" w:lineRule="auto"/>
        <w:ind w:left="0" w:firstLine="640" w:firstLineChars="200"/>
        <w:jc w:val="both"/>
        <w:rPr>
          <w:rFonts w:hint="eastAsia" w:ascii="黑体" w:eastAsia="黑体" w:cs="黑体"/>
          <w:i w:val="0"/>
          <w:caps w:val="0"/>
          <w:smallCaps w:val="0"/>
          <w:color w:val="3D3D3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eastAsia="黑体" w:cs="黑体"/>
          <w:i w:val="0"/>
          <w:caps w:val="0"/>
          <w:smallCaps w:val="0"/>
          <w:color w:val="3D3D3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存在的主要问题及改进情况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24" w:afterAutospacing="0"/>
        <w:ind w:left="0" w:right="0" w:firstLine="480"/>
        <w:jc w:val="left"/>
        <w:rPr>
          <w:rFonts w:hint="eastAsia" w:ascii="微软雅黑" w:hAnsi="微软雅黑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  <w:t>政务信息公开工作虽取得一定成效，但与法治政府建设要求及社会、公众期待相比，仍存在信息公开范围及文件解读形式有待拓宽与丰富，队伍建设专业化水平有待进一步提高等问题。</w:t>
      </w:r>
      <w:r>
        <w:rPr>
          <w:rFonts w:hint="eastAsia" w:ascii="微软雅黑" w:hAnsi="微软雅黑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  <w:t>   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24" w:afterAutospacing="0"/>
        <w:ind w:left="0" w:right="0" w:firstLine="480"/>
        <w:jc w:val="left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</w:pPr>
      <w:r>
        <w:rPr>
          <w:rFonts w:hint="eastAsia" w:ascii="微软雅黑" w:hAnsi="微软雅黑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  <w:t xml:space="preserve">    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  <w:t>2022年，坚持把政务公开工作摆在重要位置，采取得力措施，狠抓落实，务求实效，进一步完善落实政务公开工作任务。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24" w:afterAutospacing="0"/>
        <w:ind w:left="0" w:right="0" w:firstLine="480"/>
        <w:jc w:val="left"/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</w:pPr>
      <w:r>
        <w:rPr>
          <w:rFonts w:hint="eastAsia" w:ascii="微软雅黑" w:hAnsi="微软雅黑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  <w:t xml:space="preserve">    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  <w:t>（一）规范工作流程，健全工作机制。按照“公开为原则，不公开为例外”的总体要求，聚焦先行示范，提升政务公开规范标准。进一步梳理政府信息，及时提供，定期维护，深入、持续、有效地开展优化我镇政府信息公开工作，保证公开信息的完整性和准确性，确保政务信息公开工作按照既定的工作流程有效运作，公众能够方便查询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Autospacing="0" w:after="224" w:afterAutospacing="0"/>
        <w:ind w:left="0" w:firstLine="480"/>
        <w:jc w:val="left"/>
        <w:rPr>
          <w:rFonts w:ascii="仿宋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</w:pPr>
      <w:r>
        <w:rPr>
          <w:rFonts w:hint="eastAsia" w:ascii="微软雅黑" w:hAnsi="微软雅黑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  <w:t xml:space="preserve">    </w:t>
      </w: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vanish w:val="0"/>
          <w:color w:val="3D3D3D"/>
          <w:spacing w:val="0"/>
          <w:sz w:val="32"/>
          <w:szCs w:val="32"/>
        </w:rPr>
        <w:t>（二）提升公开质效，丰富解读方式。结合我镇职能，聚焦改革创新，进一步拓宽信息公开范围及渠道，助推政务公开便民利民。对原有的政务信息公开目录进行补充完善，把政务公开工作抓紧抓好抓实，丰富文件解读方式，加大公开力度，通过多种渠道宣传，不断提高群众对政务信息公开的知晓率。</w:t>
      </w:r>
    </w:p>
    <w:p>
      <w:pPr>
        <w:pStyle w:val="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Autospacing="0" w:after="224" w:afterAutospacing="0"/>
        <w:ind w:left="0" w:firstLine="480"/>
        <w:jc w:val="left"/>
        <w:rPr>
          <w:rFonts w:hint="eastAsia" w:ascii="仿宋" w:eastAsia="仿宋"/>
          <w:color w:val="3D3D3D"/>
          <w:sz w:val="32"/>
          <w:szCs w:val="32"/>
        </w:rPr>
      </w:pPr>
      <w:r>
        <w:rPr>
          <w:rFonts w:hint="eastAsia" w:ascii="仿宋" w:eastAsia="仿宋" w:cs="黑体"/>
          <w:i w:val="0"/>
          <w:caps w:val="0"/>
          <w:smallCaps w:val="0"/>
          <w:color w:val="3D3D3D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" w:lineRule="atLeast"/>
        <w:ind w:left="0" w:right="0" w:firstLine="640" w:firstLineChars="200"/>
        <w:jc w:val="left"/>
        <w:rPr>
          <w:rFonts w:hint="eastAsia" w:ascii="仿宋" w:eastAsia="仿宋" w:cs="仿宋_GB2312"/>
          <w:i w:val="0"/>
          <w:caps w:val="0"/>
          <w:smallCaps w:val="0"/>
          <w:color w:val="555555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eastAsia="仿宋"/>
          <w:b w:val="0"/>
          <w:bCs w:val="0"/>
          <w:i w:val="0"/>
          <w:iCs w:val="0"/>
          <w:caps w:val="0"/>
          <w:smallCaps w:val="0"/>
          <w:color w:val="3D3D3D"/>
          <w:spacing w:val="0"/>
          <w:sz w:val="32"/>
          <w:szCs w:val="32"/>
          <w:shd w:val="clear" w:color="auto" w:fill="FFFFFF"/>
        </w:rPr>
        <w:t>2021年我镇无收取信息处理费情况。</w:t>
      </w:r>
    </w:p>
    <w:p>
      <w:pPr>
        <w:ind w:firstLine="640" w:firstLineChars="200"/>
        <w:rPr>
          <w:rFonts w:hint="eastAsia" w:ascii="仿宋" w:eastAsia="仿宋"/>
          <w:sz w:val="32"/>
          <w:szCs w:val="32"/>
        </w:rPr>
      </w:pPr>
      <w:r>
        <w:rPr>
          <w:rFonts w:ascii="仿宋_GB2312" w:eastAsia="仿宋_GB2312" w:cs="仿宋_GB2312"/>
          <w:i w:val="0"/>
          <w:caps w:val="0"/>
          <w:smallCaps w:val="0"/>
          <w:color w:val="555555"/>
          <w:spacing w:val="0"/>
          <w:kern w:val="0"/>
          <w:sz w:val="32"/>
          <w:szCs w:val="32"/>
          <w:shd w:val="clear" w:color="auto" w:fill="FFFFFF"/>
          <w:lang w:val="en-US" w:eastAsia="zh-CN"/>
        </w:rPr>
        <w:t> </w:t>
      </w:r>
    </w:p>
    <w:p>
      <w:pPr>
        <w:jc w:val="left"/>
        <w:rPr>
          <w:rFonts w:hint="eastAsia" w:ascii="仿宋" w:eastAsia="仿宋"/>
          <w:sz w:val="32"/>
          <w:szCs w:val="32"/>
          <w:lang w:val="en-US" w:eastAsia="zh-CN"/>
        </w:rPr>
      </w:pPr>
    </w:p>
    <w:sectPr>
      <w:pgSz w:w="11907" w:h="16840"/>
      <w:pgMar w:top="1440" w:right="1797" w:bottom="1440" w:left="1797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4A29BD"/>
    <w:multiLevelType w:val="singleLevel"/>
    <w:tmpl w:val="EB4A29BD"/>
    <w:lvl w:ilvl="0" w:tentative="0">
      <w:start w:val="5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6A7E218D"/>
    <w:multiLevelType w:val="singleLevel"/>
    <w:tmpl w:val="6A7E218D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22517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0</Words>
  <Characters>2144</Characters>
  <Lines>0</Lines>
  <Paragraphs>29</Paragraphs>
  <TotalTime>47</TotalTime>
  <ScaleCrop>false</ScaleCrop>
  <LinksUpToDate>false</LinksUpToDate>
  <CharactersWithSpaces>2859</CharactersWithSpaces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2021-01-28T09:13:00Z</dcterms:created>
  <dc:creator>大大</dc:creator>
  <cp:lastModifiedBy>Administrator</cp:lastModifiedBy>
  <cp:lastPrinted>2022-01-14T01:57:00Z</cp:lastPrinted>
  <dcterms:modified xsi:type="dcterms:W3CDTF">2022-01-24T01:41:30Z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210D9FDC90074C6784695EAE612729F8</vt:lpwstr>
  </property>
</Properties>
</file>