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</w:p>
    <w:p>
      <w:pPr>
        <w:widowControl/>
        <w:shd w:val="clear" w:color="auto" w:fill="FFFFFF"/>
        <w:spacing w:after="225"/>
        <w:ind w:firstLine="480"/>
        <w:jc w:val="center"/>
        <w:rPr>
          <w:rFonts w:hint="eastAsia" w:ascii="微软雅黑" w:hAnsi="宋体" w:eastAsia="微软雅黑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eastAsia="微软雅黑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呼兰区民政局2021年政府信息公开工作年度报告</w:t>
      </w:r>
      <w:bookmarkStart w:id="0" w:name="_GoBack"/>
      <w:bookmarkEnd w:id="0"/>
    </w:p>
    <w:p>
      <w:pPr>
        <w:widowControl/>
        <w:shd w:val="clear" w:color="auto" w:fill="FFFFFF"/>
        <w:spacing w:after="225"/>
        <w:ind w:firstLine="480"/>
        <w:jc w:val="left"/>
        <w:rPr>
          <w:rFonts w:ascii="微软雅黑" w:hAnsi="宋体" w:eastAsia="微软雅黑" w:cs="宋体"/>
          <w:color w:val="333333"/>
          <w:kern w:val="0"/>
          <w:sz w:val="24"/>
        </w:rPr>
      </w:pPr>
      <w:r>
        <w:rPr>
          <w:rFonts w:hint="eastAsia" w:ascii="微软雅黑" w:hAnsi="宋体" w:eastAsia="微软雅黑" w:cs="宋体"/>
          <w:color w:val="333333"/>
          <w:kern w:val="0"/>
          <w:sz w:val="24"/>
        </w:rPr>
        <w:t>本年报依据《中华人民共和国政府信息公开条例》（以下简称《条例》和省、市、区有关政府信息公开工作的规定进行编制。本年报中的所列数据的统计期限自2021年1月1日起至2021年12月31日止。本报告通过“呼兰区人民政府网站”（http://www.hulan.gov.cn/）查阅向社会公布。若对本报告有任何疑问或意见建议，请联系呼兰区民政局办公室。联系电话0451-56867006。</w:t>
      </w:r>
    </w:p>
    <w:p>
      <w:pPr>
        <w:widowControl/>
        <w:shd w:val="clear" w:color="auto" w:fill="FFFFFF"/>
        <w:spacing w:after="225"/>
        <w:ind w:firstLine="480"/>
        <w:jc w:val="left"/>
        <w:rPr>
          <w:rFonts w:hint="eastAsia" w:ascii="微软雅黑" w:hAnsi="宋体" w:eastAsia="微软雅黑" w:cs="宋体"/>
          <w:color w:val="333333"/>
          <w:kern w:val="0"/>
          <w:sz w:val="24"/>
        </w:rPr>
      </w:pPr>
      <w:r>
        <w:rPr>
          <w:rFonts w:hint="eastAsia" w:ascii="微软雅黑" w:hAnsi="宋体" w:eastAsia="微软雅黑" w:cs="宋体"/>
          <w:color w:val="333333"/>
          <w:kern w:val="0"/>
          <w:sz w:val="24"/>
        </w:rPr>
        <w:t>一、总体情况</w:t>
      </w:r>
    </w:p>
    <w:p>
      <w:pPr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2021年度，按照区委、区政府统一部署，我局严格落实《中华人民共和国政府信息公开条例》，不断深化政府信息及政务公开内容，加大政府信息及政务公开力度，扎实开展本局政府信息及政务工作，切实提高政府信息及政务公开工作的质量和实效。</w:t>
      </w:r>
    </w:p>
    <w:p>
      <w:pPr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2021年区民政局公开行政许可决定数量21件。2021年区民政局未收到公民、法人及其他组织提出的要求公开政府信息事项。2021年区民政局未发生政府信息公开行政复议、行政诉讼。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主动公开政府信息情况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 xml:space="preserve">    </w:t>
      </w:r>
    </w:p>
    <w:tbl>
      <w:tblPr>
        <w:tblStyle w:val="5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940" w:firstLineChars="1400"/>
            </w:pPr>
            <w:r>
              <w:rPr>
                <w:rFonts w:hint="eastAsia" w:cs="Calibri"/>
                <w:kern w:val="0"/>
                <w:szCs w:val="21"/>
                <w:lang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                            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                            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收到和处理政府信息公开申请情况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dotted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dotted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outset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doub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thickThin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thinThickMedium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thinThickMedium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thinThickMedium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riple" w:color="auto" w:sz="0" w:space="0"/>
              <w:bottom w:val="dashed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dotted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dotted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thinThickThin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thinThick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thinThickThinSmall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thickThin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cs="宋体"/>
          <w:color w:val="333333"/>
          <w:sz w:val="24"/>
        </w:rPr>
      </w:pP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政府信息公开行政复议、行政诉讼情况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left="420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333333"/>
          <w:sz w:val="24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五、存在的主要问题及改进情况</w:t>
      </w:r>
    </w:p>
    <w:p>
      <w:pPr>
        <w:widowControl/>
        <w:shd w:val="clear" w:color="auto" w:fill="FFFFFF"/>
        <w:spacing w:after="225"/>
        <w:ind w:firstLine="480"/>
        <w:jc w:val="left"/>
        <w:rPr>
          <w:rFonts w:hint="eastAsia" w:ascii="微软雅黑" w:hAnsi="宋体" w:eastAsia="微软雅黑" w:cs="宋体"/>
          <w:color w:val="333333"/>
          <w:kern w:val="0"/>
          <w:sz w:val="24"/>
        </w:rPr>
      </w:pPr>
      <w:r>
        <w:rPr>
          <w:rFonts w:hint="eastAsia" w:ascii="微软雅黑" w:hAnsi="宋体" w:eastAsia="微软雅黑" w:cs="宋体"/>
          <w:color w:val="333333"/>
          <w:kern w:val="0"/>
          <w:sz w:val="24"/>
        </w:rPr>
        <w:t>存在问题：对信息公开有关文件精神的理解不够透彻，与实际工作的结合运用有待加强。对政务信息公开工作认识有待提高。</w:t>
      </w:r>
    </w:p>
    <w:p>
      <w:pPr>
        <w:widowControl/>
        <w:shd w:val="clear" w:color="auto" w:fill="FFFFFF"/>
        <w:spacing w:after="225"/>
        <w:ind w:firstLine="480"/>
        <w:jc w:val="left"/>
        <w:rPr>
          <w:rFonts w:hint="eastAsia" w:ascii="微软雅黑" w:hAnsi="宋体" w:eastAsia="微软雅黑" w:cs="宋体"/>
          <w:color w:val="333333"/>
          <w:kern w:val="0"/>
          <w:sz w:val="24"/>
        </w:rPr>
      </w:pPr>
      <w:r>
        <w:rPr>
          <w:rFonts w:hint="eastAsia" w:ascii="微软雅黑" w:hAnsi="宋体" w:eastAsia="微软雅黑" w:cs="宋体"/>
          <w:color w:val="333333"/>
          <w:kern w:val="0"/>
          <w:sz w:val="24"/>
        </w:rPr>
        <w:t>下一步，我局将加强学习文件精神，对已下发的上级文件再学习，对政务公开工作再细化，再推进，并及时根据上级文件精神调整修改公开专栏内容，杜绝落实不到位的现象。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六、其他需要报告的事项</w:t>
      </w:r>
    </w:p>
    <w:p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A7432"/>
    <w:multiLevelType w:val="singleLevel"/>
    <w:tmpl w:val="DA8A74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B6090"/>
    <w:rsid w:val="001B017A"/>
    <w:rsid w:val="001B7AEA"/>
    <w:rsid w:val="003B7A30"/>
    <w:rsid w:val="00444986"/>
    <w:rsid w:val="00445F7D"/>
    <w:rsid w:val="00463917"/>
    <w:rsid w:val="00553FAC"/>
    <w:rsid w:val="00593BAE"/>
    <w:rsid w:val="007F68A4"/>
    <w:rsid w:val="00EF26B9"/>
    <w:rsid w:val="162B6090"/>
    <w:rsid w:val="6D5C1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319</Words>
  <Characters>1819</Characters>
  <Lines>15</Lines>
  <Paragraphs>4</Paragraphs>
  <TotalTime>1</TotalTime>
  <ScaleCrop>false</ScaleCrop>
  <LinksUpToDate>false</LinksUpToDate>
  <CharactersWithSpaces>2134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2022-01-12T03:13:00Z</dcterms:created>
  <dc:creator>Administrator</dc:creator>
  <cp:lastModifiedBy>Administrator</cp:lastModifiedBy>
  <cp:lastPrinted>2022-01-13T01:43:00Z</cp:lastPrinted>
  <dcterms:modified xsi:type="dcterms:W3CDTF">2022-01-13T06:37:49Z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