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cs="宋体"/>
          <w:b/>
          <w:i w:val="0"/>
          <w:caps w:val="0"/>
          <w:color w:val="333333"/>
          <w:spacing w:val="0"/>
          <w:sz w:val="36"/>
          <w:szCs w:val="36"/>
          <w:shd w:val="clear" w:color="auto" w:fill="FFFFFF"/>
          <w:lang w:val="en-US" w:eastAsia="zh-CN"/>
        </w:rPr>
        <w:t>呼兰区应急局2021年</w:t>
      </w:r>
      <w:r>
        <w:rPr>
          <w:rFonts w:hint="eastAsia" w:ascii="宋体" w:hAnsi="宋体" w:eastAsia="宋体" w:cs="宋体"/>
          <w:b/>
          <w:i w:val="0"/>
          <w:caps w:val="0"/>
          <w:color w:val="333333"/>
          <w:spacing w:val="0"/>
          <w:sz w:val="36"/>
          <w:szCs w:val="36"/>
          <w:shd w:val="clear" w:color="auto" w:fill="FFFFFF"/>
        </w:rPr>
        <w:t>政府信息公开工作年度报告</w:t>
      </w:r>
    </w:p>
    <w:p>
      <w:pPr>
        <w:pStyle w:val="2"/>
        <w:keepNext w:val="0"/>
        <w:keepLines w:val="0"/>
        <w:widowControl/>
        <w:suppressLineNumbers w:val="0"/>
        <w:spacing w:before="75" w:beforeAutospacing="0" w:after="75" w:afterAutospacing="0"/>
        <w:ind w:left="0" w:right="0" w:firstLine="420"/>
        <w:rPr>
          <w:rFonts w:hint="eastAsia" w:ascii="宋体" w:hAnsi="宋体" w:eastAsia="宋体" w:cs="宋体"/>
          <w:i w:val="0"/>
          <w:caps w:val="0"/>
          <w:color w:val="333333"/>
          <w:spacing w:val="0"/>
          <w:sz w:val="24"/>
          <w:szCs w:val="24"/>
        </w:rPr>
      </w:pPr>
      <w:r>
        <w:rPr>
          <w:rFonts w:hint="default" w:ascii="Calibri" w:hAnsi="Calibri" w:eastAsia="宋体" w:cs="Times New Roman"/>
          <w:kern w:val="2"/>
          <w:sz w:val="21"/>
          <w:szCs w:val="24"/>
          <w:lang w:val="en-US" w:eastAsia="zh-CN" w:bidi="ar-SA"/>
        </w:rPr>
        <w:t>根据新修订的《中华人民共和国政府信息公开条例》（以下简称新《条例》）、《国务院办公厅政府信息与政务公开办公室关于政府信息公开工作年度报告有关事项的通知》（国办公开办函﹝2019﹞60号，以下简称《通知》）和《哈尔滨市政府信息公开办法》（以下简称《办法》）有关规定，在总结我局2021年政府信息公开工作的基础上，编制此报告。报告中所列数据统计期限自2021年1月1日起至2021年12月31日止。本报告通过“呼兰区人民政府网站”（http://www.hulan.gov.cn/）查阅向社会公布。若对本报告有任何疑问或意见建议，请联系应急局，联系电话0451-57322542。</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一、总体情况</w:t>
      </w:r>
    </w:p>
    <w:p>
      <w:pPr>
        <w:bidi w:val="0"/>
        <w:ind w:firstLine="420" w:firstLineChars="200"/>
        <w:rPr>
          <w:rFonts w:hint="eastAsia"/>
        </w:rPr>
      </w:pPr>
      <w:r>
        <w:rPr>
          <w:rFonts w:hint="eastAsia"/>
        </w:rPr>
        <w:t>202</w:t>
      </w:r>
      <w:r>
        <w:rPr>
          <w:rFonts w:hint="eastAsia"/>
          <w:lang w:val="en-US" w:eastAsia="zh-CN"/>
        </w:rPr>
        <w:t>1</w:t>
      </w:r>
      <w:r>
        <w:rPr>
          <w:rFonts w:hint="eastAsia"/>
        </w:rPr>
        <w:t>年，我局继续认真贯彻落实《中华人民共和国政府信息公开条例》（以下简称《条例》）关于加强信息公开的要求，坚持以“公开为常态、不公开为例外”原则，以深化公开内容为重点，加强组织领导、健全制度规范、强化人员培训、加强保密审查，有效推进政府信息公开工作，不断提升政府信息公开服务水平，保障了人民群众对政府工作的知情权、参与权和监督权。  </w:t>
      </w:r>
    </w:p>
    <w:p>
      <w:pPr>
        <w:bidi w:val="0"/>
        <w:ind w:firstLine="420" w:firstLineChars="200"/>
        <w:rPr>
          <w:rFonts w:hint="eastAsia"/>
        </w:rPr>
      </w:pPr>
      <w:r>
        <w:rPr>
          <w:rFonts w:hint="eastAsia"/>
        </w:rPr>
        <w:t>（一）强化组织领导。建立完善局主要领导任组长、分管领导任副组长、各科室负责人为成员的政务公开工作领导小组，领导小组下设办公室，具体负责组织、协调、指导、推进和监督政务公开工作，明确专人做好政务公开工作。</w:t>
      </w:r>
    </w:p>
    <w:p>
      <w:pPr>
        <w:bidi w:val="0"/>
        <w:ind w:firstLine="420" w:firstLineChars="200"/>
        <w:rPr>
          <w:rFonts w:hint="eastAsia"/>
        </w:rPr>
      </w:pPr>
      <w:r>
        <w:rPr>
          <w:rFonts w:hint="eastAsia"/>
        </w:rPr>
        <w:t>（二）提升群众满意度。进一步完善行政规范性文件制发流程，将意见征询、采纳情况反馈作为前置条件，有效维护群众的知情权、参与权和监督权。今年未收到政府信息公开申请，未发生因公开不及时、不到位而引起投诉举报、行政复议和行政诉讼的情况。</w:t>
      </w:r>
    </w:p>
    <w:p>
      <w:pPr>
        <w:bidi w:val="0"/>
        <w:ind w:firstLine="420" w:firstLineChars="200"/>
        <w:rPr>
          <w:rFonts w:hint="eastAsia"/>
        </w:rPr>
      </w:pPr>
      <w:r>
        <w:rPr>
          <w:rFonts w:hint="eastAsia"/>
        </w:rPr>
        <w:t>（三）丰富公开方式。把牢舆情引导主动权，及时信息公开专栏更新工作动态，转发或发布法律法规、政策文件，做好政策解读。</w:t>
      </w:r>
    </w:p>
    <w:p>
      <w:pPr>
        <w:bidi w:val="0"/>
        <w:ind w:firstLine="420" w:firstLineChars="200"/>
        <w:rPr>
          <w:rFonts w:hint="eastAsia"/>
        </w:rPr>
      </w:pPr>
      <w:r>
        <w:rPr>
          <w:rFonts w:hint="eastAsia"/>
        </w:rPr>
        <w:t>（四）规范制度建设。落实健全政府信息发布审核机制、保密审查制度和责任追究制度，定期对信息公开专栏发布的政府信息进行自查。着力提升信息公开意识和业务能力，所有发布的信息切实做到格式规范、分类准确，有效确保信息发布的时效性、有效性、完整性和规范性。</w:t>
      </w:r>
    </w:p>
    <w:p>
      <w:pPr>
        <w:bidi w:val="0"/>
        <w:ind w:firstLine="420" w:firstLineChars="200"/>
        <w:rPr>
          <w:rFonts w:hint="eastAsia"/>
        </w:rPr>
      </w:pPr>
      <w:r>
        <w:rPr>
          <w:rFonts w:hint="eastAsia"/>
        </w:rPr>
        <w:t> (五）政府信息管理。严格落实信息公开前的审查机制，严格落实信息网上发布审核机制，从源头上确保公开实效，切实提升公开质量。落实专人承担政府信息公开的各项工作任务，建立健全政府信息公开申请受理答复各环节制度规范，对所公开事项内容进行审核、把关，确保公开内容的合法性、准确性、严肃性，确保公开的范围、形式、时限、程序等符合《中华人民共和国政府信息公开条例》的相关要求。</w:t>
      </w:r>
    </w:p>
    <w:p>
      <w:pPr>
        <w:bidi w:val="0"/>
        <w:rPr>
          <w:rFonts w:hint="eastAsia" w:ascii="宋体" w:hAnsi="宋体" w:eastAsia="宋体" w:cs="宋体"/>
          <w:i w:val="0"/>
          <w:caps w:val="0"/>
          <w:color w:val="333333"/>
          <w:spacing w:val="0"/>
          <w:sz w:val="24"/>
          <w:szCs w:val="24"/>
        </w:rPr>
      </w:pPr>
      <w:r>
        <w:rPr>
          <w:rFonts w:hint="eastAsia"/>
        </w:rPr>
        <w:t>主动公开政府信息情况</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主动公开政府信息情况</w:t>
      </w:r>
      <w:r>
        <w:rPr>
          <w:rFonts w:hint="eastAsia" w:ascii="宋体" w:hAnsi="宋体" w:cs="宋体"/>
          <w:b/>
          <w:i w:val="0"/>
          <w:caps w:val="0"/>
          <w:color w:val="333333"/>
          <w:spacing w:val="0"/>
          <w:sz w:val="24"/>
          <w:szCs w:val="24"/>
          <w:shd w:val="clear" w:color="auto" w:fill="FFFFFF"/>
          <w:lang w:val="en-US" w:eastAsia="zh-CN"/>
        </w:rPr>
        <w:t xml:space="preserve">   </w:t>
      </w:r>
    </w:p>
    <w:tbl>
      <w:tblPr>
        <w:tblStyle w:val="3"/>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宋体" w:hAnsi="宋体" w:eastAsia="宋体" w:cs="宋体"/>
          <w:b/>
          <w:i w:val="0"/>
          <w:caps w:val="0"/>
          <w:color w:val="333333"/>
          <w:spacing w:val="0"/>
          <w:sz w:val="24"/>
          <w:szCs w:val="24"/>
          <w:shd w:val="clear" w:color="auto" w:fill="FFFFFF"/>
        </w:rPr>
      </w:pPr>
      <w:r>
        <w:rPr>
          <w:rFonts w:hint="eastAsia" w:ascii="宋体" w:hAnsi="宋体" w:eastAsia="宋体" w:cs="宋体"/>
          <w:b/>
          <w:i w:val="0"/>
          <w:caps w:val="0"/>
          <w:color w:val="333333"/>
          <w:spacing w:val="0"/>
          <w:sz w:val="24"/>
          <w:szCs w:val="24"/>
          <w:shd w:val="clear" w:color="auto" w:fill="FFFFFF"/>
        </w:rPr>
        <w:t>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Calibri"/>
                <w:kern w:val="0"/>
                <w:sz w:val="20"/>
                <w:szCs w:val="20"/>
                <w:lang w:val="en-US" w:eastAsia="zh-CN" w:bidi="ar"/>
              </w:rPr>
            </w:pP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宋体" w:hAnsi="宋体" w:eastAsia="宋体" w:cs="宋体"/>
          <w:b/>
          <w:i w:val="0"/>
          <w:caps w:val="0"/>
          <w:color w:val="333333"/>
          <w:spacing w:val="0"/>
          <w:sz w:val="24"/>
          <w:szCs w:val="24"/>
          <w:shd w:val="clear" w:color="auto" w:fill="FFFFFF"/>
        </w:rPr>
      </w:pPr>
      <w:r>
        <w:rPr>
          <w:rFonts w:hint="eastAsia" w:ascii="宋体" w:hAnsi="宋体" w:eastAsia="宋体" w:cs="宋体"/>
          <w:b/>
          <w:i w:val="0"/>
          <w:caps w:val="0"/>
          <w:color w:val="333333"/>
          <w:spacing w:val="0"/>
          <w:sz w:val="24"/>
          <w:szCs w:val="24"/>
          <w:shd w:val="clear" w:color="auto" w:fill="FFFFFF"/>
        </w:rPr>
        <w:t>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FF0000"/>
          <w:spacing w:val="0"/>
          <w:sz w:val="24"/>
          <w:szCs w:val="24"/>
          <w:shd w:val="clear" w:color="auto" w:fill="FFFFFF"/>
          <w:lang w:val="en-US" w:eastAsia="zh-CN"/>
        </w:rPr>
        <w:t>（</w:t>
      </w: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五、存在的主要问题及改进情况</w:t>
      </w:r>
    </w:p>
    <w:p>
      <w:pPr>
        <w:bidi w:val="0"/>
        <w:ind w:firstLine="420" w:firstLineChars="200"/>
        <w:rPr>
          <w:rFonts w:hint="eastAsia"/>
        </w:rPr>
      </w:pPr>
      <w:r>
        <w:rPr>
          <w:rFonts w:hint="eastAsia"/>
        </w:rPr>
        <w:t>一年来，</w:t>
      </w:r>
      <w:r>
        <w:rPr>
          <w:rFonts w:hint="eastAsia"/>
          <w:lang w:eastAsia="zh-CN"/>
        </w:rPr>
        <w:t>呼兰区区</w:t>
      </w:r>
      <w:r>
        <w:rPr>
          <w:rFonts w:hint="eastAsia"/>
        </w:rPr>
        <w:t>应急管理局政府信息公开工作虽然取得一定的成绩，但还存在一些问题和差距。一是信息更新速度有待进一步提高。二是政府信息公开形式有待创新。三是政府信息公开制度有待进一步完善。</w:t>
      </w:r>
    </w:p>
    <w:p>
      <w:pPr>
        <w:bidi w:val="0"/>
        <w:ind w:firstLine="420" w:firstLineChars="200"/>
        <w:rPr>
          <w:rFonts w:hint="eastAsia"/>
        </w:rPr>
      </w:pPr>
      <w:r>
        <w:rPr>
          <w:rFonts w:hint="eastAsia"/>
        </w:rPr>
        <w:t>202</w:t>
      </w:r>
      <w:r>
        <w:rPr>
          <w:rFonts w:hint="eastAsia"/>
          <w:lang w:val="en-US" w:eastAsia="zh-CN"/>
        </w:rPr>
        <w:t>2</w:t>
      </w:r>
      <w:r>
        <w:rPr>
          <w:rFonts w:hint="eastAsia"/>
        </w:rPr>
        <w:t>年，</w:t>
      </w:r>
      <w:r>
        <w:rPr>
          <w:rFonts w:hint="eastAsia"/>
          <w:lang w:eastAsia="zh-CN"/>
        </w:rPr>
        <w:t>呼兰区</w:t>
      </w:r>
      <w:r>
        <w:rPr>
          <w:rFonts w:hint="eastAsia"/>
        </w:rPr>
        <w:t>应急管理局将重点做好以下工作：</w:t>
      </w:r>
    </w:p>
    <w:p>
      <w:pPr>
        <w:bidi w:val="0"/>
        <w:ind w:firstLine="420" w:firstLineChars="200"/>
        <w:rPr>
          <w:rFonts w:hint="eastAsia"/>
        </w:rPr>
      </w:pPr>
      <w:r>
        <w:rPr>
          <w:rFonts w:hint="eastAsia"/>
        </w:rPr>
        <w:t>一是进一步提高认识。切实加强培训，进一步提高干部职工的思想认识，自觉增强做好政务公开工作的责任感和使命感。</w:t>
      </w:r>
    </w:p>
    <w:p>
      <w:pPr>
        <w:bidi w:val="0"/>
        <w:ind w:firstLine="420" w:firstLineChars="200"/>
        <w:rPr>
          <w:rFonts w:hint="eastAsia"/>
        </w:rPr>
      </w:pPr>
      <w:r>
        <w:rPr>
          <w:rFonts w:hint="eastAsia"/>
        </w:rPr>
        <w:t>二是进一步加大信息公开力度。按照“以公开为原则，不公开为例外”的总体要求，进一步做好公开和免予公开两类信息的界定。</w:t>
      </w:r>
    </w:p>
    <w:p>
      <w:pPr>
        <w:bidi w:val="0"/>
        <w:ind w:firstLine="420" w:firstLineChars="200"/>
        <w:rPr>
          <w:rFonts w:hint="eastAsia"/>
        </w:rPr>
      </w:pPr>
      <w:r>
        <w:rPr>
          <w:rFonts w:hint="eastAsia"/>
        </w:rPr>
        <w:t>三是进一步规范依申请公开事项的答复形式、内容、时限和程序。</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both"/>
        <w:rPr>
          <w:rFonts w:hint="eastAsia" w:ascii="宋体" w:hAnsi="宋体" w:eastAsia="宋体" w:cs="宋体"/>
          <w:i w:val="0"/>
          <w:caps w:val="0"/>
          <w:color w:val="FF0000"/>
          <w:spacing w:val="0"/>
          <w:sz w:val="24"/>
          <w:szCs w:val="24"/>
          <w:shd w:val="clear" w:color="auto"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shd w:val="clear" w:color="auto" w:fill="FFFFFF"/>
        </w:rPr>
        <w:t>六、其他需要报告的事项</w:t>
      </w:r>
    </w:p>
    <w:p>
      <w:pPr>
        <w:rPr>
          <w:color w:val="000000"/>
        </w:rPr>
      </w:pPr>
      <w:r>
        <w:rPr>
          <w:rFonts w:hint="eastAsia" w:ascii="宋体" w:hAnsi="宋体" w:cs="宋体"/>
          <w:b/>
          <w:bCs/>
          <w:i w:val="0"/>
          <w:caps w:val="0"/>
          <w:color w:val="000000"/>
          <w:spacing w:val="0"/>
          <w:sz w:val="24"/>
          <w:szCs w:val="24"/>
          <w:shd w:val="clear" w:color="auto" w:fill="FFFFFF"/>
          <w:lang w:val="en-US" w:eastAsia="zh-CN"/>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A7432"/>
    <w:multiLevelType w:val="singleLevel"/>
    <w:tmpl w:val="DA8A74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2B6090"/>
    <w:rsid w:val="061340E1"/>
    <w:rsid w:val="162B6090"/>
    <w:rsid w:val="3794610E"/>
    <w:rsid w:val="499155B1"/>
    <w:rsid w:val="54A65D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2022-01-11T06:01:00Z</dcterms:created>
  <dc:creator>Administrator</dc:creator>
  <cp:lastModifiedBy>Administrator</cp:lastModifiedBy>
  <dcterms:modified xsi:type="dcterms:W3CDTF">2022-01-13T06:24:53Z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72FFEF553F96443B9CE20A8A9E0C90DE</vt:lpwstr>
  </property>
</Properties>
</file>