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呼兰区</w:t>
      </w:r>
      <w:r>
        <w:rPr>
          <w:rFonts w:hint="eastAsia" w:ascii="方正小标宋_GBK" w:hAnsi="方正小标宋_GBK" w:eastAsia="方正小标宋_GBK" w:cs="方正小标宋_GBK"/>
          <w:sz w:val="44"/>
          <w:szCs w:val="44"/>
          <w:lang w:val="en-US" w:eastAsia="zh-CN"/>
        </w:rPr>
        <w:t>建设路街道办事处</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报告根据《中华人民共和国政府信息公开条例》（以下简称《条例》）和《国务院办公厅政府信息与政务公开办公室关于印发中华人民共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乡镇街道政府信息公开年度报告查阅下载（http://www.hulan.gov.cn/hebhlq/sy.shtml）如对本报告有疑问，请联系哈尔滨市呼兰区建设路街道办事处，地址：哈尔滨市呼</w:t>
      </w:r>
      <w:bookmarkStart w:id="0" w:name="_GoBack"/>
      <w:bookmarkEnd w:id="0"/>
      <w:r>
        <w:rPr>
          <w:rFonts w:hint="eastAsia" w:ascii="仿宋" w:hAnsi="仿宋" w:eastAsia="仿宋" w:cs="仿宋"/>
          <w:sz w:val="32"/>
          <w:szCs w:val="32"/>
          <w:lang w:val="en-US" w:eastAsia="zh-CN"/>
        </w:rPr>
        <w:t>兰区建设路街道萧红纪念馆南50米（萧红大道南）。邮编：150500。电话：0451-57308821。</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建设路街道以习近平新时代中国特色社会主义思想为指导，按照《条例》及上级有关要求，加大重点领域主动公开力度，加强政策解读回应，规范推进依申请工作，强化指导监督，进一步做细做实政务公开工作，着力提高政务公开工作标准化、规范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eastAsia" w:ascii="楷体" w:hAnsi="楷体" w:eastAsia="楷体" w:cs="楷体"/>
          <w:sz w:val="32"/>
          <w:szCs w:val="32"/>
          <w:lang w:val="en-US" w:eastAsia="zh-CN"/>
        </w:rPr>
        <w:t>（一）主动公开。</w:t>
      </w:r>
      <w:r>
        <w:rPr>
          <w:rFonts w:hint="eastAsia" w:ascii="仿宋" w:hAnsi="仿宋" w:eastAsia="仿宋" w:cs="仿宋"/>
          <w:sz w:val="32"/>
          <w:szCs w:val="32"/>
          <w:lang w:val="en-US" w:eastAsia="zh-CN"/>
        </w:rPr>
        <w:t>建设路街道全面履行主动公开职能，认真组织政府信息公开，严格履行信息审核、发布程序，及时公开各类信息，促进政府信息公开工作的高效开展。对行政法规、规章和规范性文件，机关职能、机构设置、办公地址、联系方式、负责人姓名方面内容，国家有关规定应当主动公开的其他政府信息进行公开。公开工作实事求是，所有公开信息严格按照政府信息公开制度执行，确保政府信息公开的及时性、有效性和全面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2"/>
          <w:sz w:val="31"/>
          <w:szCs w:val="31"/>
          <w:vertAlign w:val="baseline"/>
          <w:lang w:val="en-US" w:eastAsia="zh-CN" w:bidi="ar-SA"/>
        </w:rPr>
      </w:pPr>
      <w:r>
        <w:rPr>
          <w:rFonts w:hint="eastAsia" w:ascii="楷体" w:hAnsi="楷体" w:eastAsia="楷体" w:cs="楷体"/>
          <w:sz w:val="32"/>
          <w:szCs w:val="32"/>
          <w:lang w:val="en-US" w:eastAsia="zh-CN"/>
        </w:rPr>
        <w:t>（二）依申请公开。</w:t>
      </w:r>
      <w:r>
        <w:rPr>
          <w:rFonts w:hint="eastAsia" w:ascii="仿宋" w:hAnsi="仿宋" w:eastAsia="仿宋" w:cs="仿宋"/>
          <w:sz w:val="32"/>
          <w:szCs w:val="32"/>
          <w:lang w:val="en-US" w:eastAsia="zh-CN"/>
        </w:rPr>
        <w:t>建设路街道完善政府信息公开申请渠道，为申请人依法申请获取政府信息提供便利。除主动公开的政府信息外，公民、法人或者其他组织可以向建设路街道申请获取相关政府信息。街道2023年未收到政府信息公开申请，未收取任何信息处理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sz w:val="32"/>
          <w:szCs w:val="32"/>
          <w:lang w:val="en-US" w:eastAsia="zh-CN"/>
        </w:rPr>
        <w:t>（三）政府信息管理。</w:t>
      </w:r>
      <w:r>
        <w:rPr>
          <w:rFonts w:hint="eastAsia" w:ascii="仿宋" w:hAnsi="仿宋" w:eastAsia="仿宋" w:cs="仿宋"/>
          <w:sz w:val="32"/>
          <w:szCs w:val="32"/>
          <w:lang w:val="en-US" w:eastAsia="zh-CN"/>
        </w:rPr>
        <w:t>建设路街道加强对政府信息规范化、标准化管理，一方面对公开中发现影响或者可能影响社会稳定、扰乱社会和经济管理秩序的虚假或者不完整信息的，及时发布准确的政府信息予以澄清。另一方面健全政府信息管理动态调整机制，对本行政机关不予公开的政府信息进行定期评估审查，对因情势变化可以公开的政府信息及时进行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sz w:val="32"/>
          <w:szCs w:val="32"/>
          <w:lang w:val="en-US" w:eastAsia="zh-CN"/>
        </w:rPr>
        <w:t>（四）政府信息公开平台建设。</w:t>
      </w:r>
      <w:r>
        <w:rPr>
          <w:rFonts w:hint="eastAsia" w:ascii="仿宋" w:hAnsi="仿宋" w:eastAsia="仿宋" w:cs="仿宋"/>
          <w:sz w:val="32"/>
          <w:szCs w:val="32"/>
          <w:lang w:val="en-US" w:eastAsia="zh-CN"/>
        </w:rPr>
        <w:t>为切实做好政府网站和政务新媒体内容保障，更多发布权威准确、通俗易懂、易于传播的政策解读内容，不断提高政策知晓度。切实发挥政务新媒体的传播实效，充分利用微信公众号等政务新媒体的灵活性，打造政务公开舆论高地，积极推进信息公开平台与政务服务平台融合，提高政府信息公开在线办理服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000000"/>
          <w:spacing w:val="0"/>
          <w:sz w:val="31"/>
          <w:szCs w:val="31"/>
          <w:vertAlign w:val="baseline"/>
          <w:lang w:val="en-US" w:eastAsia="zh-CN"/>
        </w:rPr>
      </w:pPr>
      <w:r>
        <w:rPr>
          <w:rFonts w:hint="eastAsia" w:ascii="楷体" w:hAnsi="楷体" w:eastAsia="楷体" w:cs="楷体"/>
          <w:sz w:val="32"/>
          <w:szCs w:val="32"/>
          <w:lang w:val="en-US" w:eastAsia="zh-CN"/>
        </w:rPr>
        <w:t>（五）监督保障。</w:t>
      </w:r>
      <w:r>
        <w:rPr>
          <w:rFonts w:hint="eastAsia" w:ascii="仿宋" w:hAnsi="仿宋" w:eastAsia="仿宋" w:cs="仿宋"/>
          <w:sz w:val="32"/>
          <w:szCs w:val="32"/>
          <w:lang w:val="en-US" w:eastAsia="zh-CN"/>
        </w:rPr>
        <w:t>一是把政务公开工作纳入街道重点工作，建立领导责任制，形成一把手负总责、分管领导部署、责任科室抓落实的格局。二是进一步完善发布机制，建立信息发布审核备案制度，做好流程管控。三是加强科室协调对接，及时补缺补差，确保经常性工作定期公开、阶段性工作逐段公开、临时性工作随时公开。</w:t>
      </w:r>
    </w:p>
    <w:tbl>
      <w:tblPr>
        <w:tblStyle w:val="4"/>
        <w:tblpPr w:leftFromText="180" w:rightFromText="180" w:vertAnchor="text" w:horzAnchor="page" w:tblpXSpec="center" w:tblpY="600"/>
        <w:tblOverlap w:val="never"/>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2217"/>
        <w:gridCol w:w="2217"/>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本年废止件数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行政许可</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行政处罚</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行政强制</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行政事业性收费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主动公开政府信息情况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收到和处理政府信息公开申请情况</w:t>
      </w:r>
    </w:p>
    <w:tbl>
      <w:tblPr>
        <w:tblStyle w:val="4"/>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5"/>
        <w:gridCol w:w="940"/>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73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商业</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科研</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公益</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法律</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服务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righ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三、本年度办理结果</w:t>
            </w:r>
          </w:p>
        </w:tc>
        <w:tc>
          <w:tcPr>
            <w:tcW w:w="3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（二）部分公开（区分处理的，只计这一情形，不计其他情形）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（一）存在的主要问题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2023年的工作中，主要存在以下问题：一是政府信息公开的广度深度不够，政策文件解读质量有待提高。二是宣传手段还不够丰富，新媒体媒介运用不够充分。三是街道综合办公室人员流动频繁，业务人员文字综合能力有待提高。</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改进情况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2024年中，我街道将主要从以下几方面进行改进：一是加强对《中华人民共和国政府信息公开条例》的学习和贯彻力度，组织工作人员参加信息公开业务培训，提高信息公开业务操作水平。二是围绕群众关心、涉及群众切身利益的事项，主动提供多种形式服务，扩大公开内容和范围，提升信息服务质量。三是完善信息公开机制，拓宽信息公开领域，扩大信息公开范围，突出信息公开重点，提升信息公开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2023年，无涉及《政府信息公开信息处理费管理办法》中规定的收取信息处理费情况。</w:t>
      </w:r>
    </w:p>
    <w:p>
      <w:pPr>
        <w:rPr>
          <w:rFonts w:hint="eastAsia" w:ascii="方正仿宋_GB2312" w:hAnsi="方正仿宋_GB2312" w:eastAsia="方正仿宋_GB2312" w:cs="方正仿宋_GB2312"/>
          <w:sz w:val="32"/>
          <w:szCs w:val="32"/>
          <w:lang w:val="en-US" w:eastAsia="zh-CN"/>
        </w:rPr>
      </w:pPr>
    </w:p>
    <w:sectPr>
      <w:pgSz w:w="11906" w:h="16838"/>
      <w:pgMar w:top="1531" w:right="1474" w:bottom="147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A7FC79-410F-42F0-ADEB-4C8F51482E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441B5978-7D58-4945-8B04-979D8452F3A2}"/>
  </w:font>
  <w:font w:name="方正仿宋_GB2312">
    <w:panose1 w:val="02000000000000000000"/>
    <w:charset w:val="86"/>
    <w:family w:val="auto"/>
    <w:pitch w:val="default"/>
    <w:sig w:usb0="A00002BF" w:usb1="184F6CFA" w:usb2="00000012" w:usb3="00000000" w:csb0="00040001" w:csb1="00000000"/>
    <w:embedRegular r:id="rId3" w:fontKey="{5AD7F3F1-FC36-4FEC-AE58-1607359A7642}"/>
  </w:font>
  <w:font w:name="楷体">
    <w:panose1 w:val="02010609060101010101"/>
    <w:charset w:val="86"/>
    <w:family w:val="auto"/>
    <w:pitch w:val="default"/>
    <w:sig w:usb0="800002BF" w:usb1="38CF7CFA" w:usb2="00000016" w:usb3="00000000" w:csb0="00040001" w:csb1="00000000"/>
    <w:embedRegular r:id="rId4" w:fontKey="{5E39CC19-BCB7-447E-9842-D572F2A8A789}"/>
  </w:font>
  <w:font w:name="仿宋">
    <w:panose1 w:val="02010609060101010101"/>
    <w:charset w:val="86"/>
    <w:family w:val="auto"/>
    <w:pitch w:val="default"/>
    <w:sig w:usb0="800002BF" w:usb1="38CF7CFA" w:usb2="00000016" w:usb3="00000000" w:csb0="00040001" w:csb1="00000000"/>
    <w:embedRegular r:id="rId5" w:fontKey="{1079764B-D10B-4470-9521-C0D06BE2CCB3}"/>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E4E18"/>
    <w:multiLevelType w:val="singleLevel"/>
    <w:tmpl w:val="8C2E4E18"/>
    <w:lvl w:ilvl="0" w:tentative="0">
      <w:start w:val="2"/>
      <w:numFmt w:val="chineseCounting"/>
      <w:suff w:val="nothing"/>
      <w:lvlText w:val="%1、"/>
      <w:lvlJc w:val="left"/>
      <w:rPr>
        <w:rFonts w:hint="eastAsia"/>
      </w:rPr>
    </w:lvl>
  </w:abstractNum>
  <w:abstractNum w:abstractNumId="1">
    <w:nsid w:val="A1FC3029"/>
    <w:multiLevelType w:val="singleLevel"/>
    <w:tmpl w:val="A1FC3029"/>
    <w:lvl w:ilvl="0" w:tentative="0">
      <w:start w:val="1"/>
      <w:numFmt w:val="chineseCounting"/>
      <w:suff w:val="nothing"/>
      <w:lvlText w:val="%1、"/>
      <w:lvlJc w:val="left"/>
      <w:rPr>
        <w:rFonts w:hint="eastAsia"/>
      </w:rPr>
    </w:lvl>
  </w:abstractNum>
  <w:abstractNum w:abstractNumId="2">
    <w:nsid w:val="2C69283B"/>
    <w:multiLevelType w:val="singleLevel"/>
    <w:tmpl w:val="2C69283B"/>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2FF51D9D"/>
    <w:rsid w:val="002B247F"/>
    <w:rsid w:val="005574FC"/>
    <w:rsid w:val="00D8392F"/>
    <w:rsid w:val="00E645F8"/>
    <w:rsid w:val="01527EDF"/>
    <w:rsid w:val="01A050EF"/>
    <w:rsid w:val="01A52705"/>
    <w:rsid w:val="04096F7B"/>
    <w:rsid w:val="04814D63"/>
    <w:rsid w:val="04820ADC"/>
    <w:rsid w:val="04C7714B"/>
    <w:rsid w:val="05635F5F"/>
    <w:rsid w:val="059B00A7"/>
    <w:rsid w:val="059B16D6"/>
    <w:rsid w:val="06020126"/>
    <w:rsid w:val="067D59FE"/>
    <w:rsid w:val="06BC6527"/>
    <w:rsid w:val="06C13B3D"/>
    <w:rsid w:val="06C62F02"/>
    <w:rsid w:val="06F04422"/>
    <w:rsid w:val="073F0F06"/>
    <w:rsid w:val="074958E1"/>
    <w:rsid w:val="08BB636A"/>
    <w:rsid w:val="09153CCC"/>
    <w:rsid w:val="095F3199"/>
    <w:rsid w:val="096C7E60"/>
    <w:rsid w:val="09AB63DF"/>
    <w:rsid w:val="09D26061"/>
    <w:rsid w:val="0B325009"/>
    <w:rsid w:val="0C1128F3"/>
    <w:rsid w:val="0C216E2C"/>
    <w:rsid w:val="0C3B7EEE"/>
    <w:rsid w:val="0CAD246E"/>
    <w:rsid w:val="0DB461AA"/>
    <w:rsid w:val="0E545297"/>
    <w:rsid w:val="0E792F4F"/>
    <w:rsid w:val="0ECE329B"/>
    <w:rsid w:val="0F515C7A"/>
    <w:rsid w:val="0F87344A"/>
    <w:rsid w:val="108D4A90"/>
    <w:rsid w:val="10BB15FD"/>
    <w:rsid w:val="11C049F1"/>
    <w:rsid w:val="1211524D"/>
    <w:rsid w:val="125735A8"/>
    <w:rsid w:val="129640D0"/>
    <w:rsid w:val="12C7072D"/>
    <w:rsid w:val="12CA3D79"/>
    <w:rsid w:val="12E738BD"/>
    <w:rsid w:val="130F79DE"/>
    <w:rsid w:val="133D279D"/>
    <w:rsid w:val="1360648C"/>
    <w:rsid w:val="13D34EB0"/>
    <w:rsid w:val="14172FEE"/>
    <w:rsid w:val="14706BA3"/>
    <w:rsid w:val="14902DA1"/>
    <w:rsid w:val="14B20F69"/>
    <w:rsid w:val="15363948"/>
    <w:rsid w:val="153951E6"/>
    <w:rsid w:val="1568787A"/>
    <w:rsid w:val="164756E1"/>
    <w:rsid w:val="16646293"/>
    <w:rsid w:val="167D7355"/>
    <w:rsid w:val="16AB3EC2"/>
    <w:rsid w:val="16E80C72"/>
    <w:rsid w:val="1758293B"/>
    <w:rsid w:val="17793FC0"/>
    <w:rsid w:val="17A252C5"/>
    <w:rsid w:val="17B84AE8"/>
    <w:rsid w:val="181F6915"/>
    <w:rsid w:val="183D0B4A"/>
    <w:rsid w:val="184719C8"/>
    <w:rsid w:val="18BE612E"/>
    <w:rsid w:val="19257F5C"/>
    <w:rsid w:val="196C5BA2"/>
    <w:rsid w:val="19C86B39"/>
    <w:rsid w:val="1A3A17E5"/>
    <w:rsid w:val="1A473F02"/>
    <w:rsid w:val="1A670100"/>
    <w:rsid w:val="1ABD41C4"/>
    <w:rsid w:val="1AD559B1"/>
    <w:rsid w:val="1B5A7C65"/>
    <w:rsid w:val="1C2344FA"/>
    <w:rsid w:val="1C872CDB"/>
    <w:rsid w:val="1D6D41EF"/>
    <w:rsid w:val="1DD957B9"/>
    <w:rsid w:val="1DF919B7"/>
    <w:rsid w:val="1E1C4FE3"/>
    <w:rsid w:val="1E391DB3"/>
    <w:rsid w:val="1E4F5A7B"/>
    <w:rsid w:val="1E5F4194"/>
    <w:rsid w:val="203469E9"/>
    <w:rsid w:val="20531852"/>
    <w:rsid w:val="20711CD8"/>
    <w:rsid w:val="20951F31"/>
    <w:rsid w:val="20BF382A"/>
    <w:rsid w:val="20CA763A"/>
    <w:rsid w:val="20DB35F6"/>
    <w:rsid w:val="20E17B5C"/>
    <w:rsid w:val="214271D1"/>
    <w:rsid w:val="21696E53"/>
    <w:rsid w:val="21887AD5"/>
    <w:rsid w:val="21A12149"/>
    <w:rsid w:val="21A34113"/>
    <w:rsid w:val="22AA14D2"/>
    <w:rsid w:val="22E569AE"/>
    <w:rsid w:val="23452FA8"/>
    <w:rsid w:val="23AD74CB"/>
    <w:rsid w:val="23D42CAA"/>
    <w:rsid w:val="23ED1676"/>
    <w:rsid w:val="24156E1F"/>
    <w:rsid w:val="245F009A"/>
    <w:rsid w:val="246856A3"/>
    <w:rsid w:val="24FB6014"/>
    <w:rsid w:val="257A33DD"/>
    <w:rsid w:val="25940387"/>
    <w:rsid w:val="25D839A0"/>
    <w:rsid w:val="25F018F1"/>
    <w:rsid w:val="26720558"/>
    <w:rsid w:val="269A0218"/>
    <w:rsid w:val="26E56F7C"/>
    <w:rsid w:val="26FD2518"/>
    <w:rsid w:val="27710810"/>
    <w:rsid w:val="27A6670B"/>
    <w:rsid w:val="28687E65"/>
    <w:rsid w:val="28BA1D43"/>
    <w:rsid w:val="28CB3175"/>
    <w:rsid w:val="299F78B6"/>
    <w:rsid w:val="29B449E4"/>
    <w:rsid w:val="29BF5862"/>
    <w:rsid w:val="29C4731D"/>
    <w:rsid w:val="2A1536D4"/>
    <w:rsid w:val="2A4B359A"/>
    <w:rsid w:val="2A955A2F"/>
    <w:rsid w:val="2B856638"/>
    <w:rsid w:val="2BDB26FC"/>
    <w:rsid w:val="2C845D9A"/>
    <w:rsid w:val="2C8B2374"/>
    <w:rsid w:val="2C9B7A28"/>
    <w:rsid w:val="2CCD473A"/>
    <w:rsid w:val="2D19172E"/>
    <w:rsid w:val="2D546C0A"/>
    <w:rsid w:val="2D5863AE"/>
    <w:rsid w:val="2DAF3E40"/>
    <w:rsid w:val="2DB31B82"/>
    <w:rsid w:val="2DD1025A"/>
    <w:rsid w:val="2E764E5E"/>
    <w:rsid w:val="2F083808"/>
    <w:rsid w:val="2F5F53F2"/>
    <w:rsid w:val="2F6F1AD9"/>
    <w:rsid w:val="2FF51D9D"/>
    <w:rsid w:val="30466CDD"/>
    <w:rsid w:val="307A24E3"/>
    <w:rsid w:val="30937A49"/>
    <w:rsid w:val="312A215B"/>
    <w:rsid w:val="31C85368"/>
    <w:rsid w:val="335164FE"/>
    <w:rsid w:val="337C2A16"/>
    <w:rsid w:val="33D4015C"/>
    <w:rsid w:val="33DC34B5"/>
    <w:rsid w:val="34190265"/>
    <w:rsid w:val="34474DD2"/>
    <w:rsid w:val="34525525"/>
    <w:rsid w:val="349A13A6"/>
    <w:rsid w:val="35683252"/>
    <w:rsid w:val="3583008C"/>
    <w:rsid w:val="35CF507F"/>
    <w:rsid w:val="35EB5C31"/>
    <w:rsid w:val="36032F7B"/>
    <w:rsid w:val="363B44C3"/>
    <w:rsid w:val="36407D2B"/>
    <w:rsid w:val="36842573"/>
    <w:rsid w:val="38003C16"/>
    <w:rsid w:val="38514471"/>
    <w:rsid w:val="3871233E"/>
    <w:rsid w:val="3902576C"/>
    <w:rsid w:val="39462E2F"/>
    <w:rsid w:val="395F2BBE"/>
    <w:rsid w:val="39AE1450"/>
    <w:rsid w:val="39EB26A4"/>
    <w:rsid w:val="39FD5F33"/>
    <w:rsid w:val="3A080B60"/>
    <w:rsid w:val="3A287454"/>
    <w:rsid w:val="3A886145"/>
    <w:rsid w:val="3BB6283D"/>
    <w:rsid w:val="3BBC0305"/>
    <w:rsid w:val="3BC74A4B"/>
    <w:rsid w:val="3C793F97"/>
    <w:rsid w:val="3D31466F"/>
    <w:rsid w:val="3D750231"/>
    <w:rsid w:val="3E191E78"/>
    <w:rsid w:val="3E416033"/>
    <w:rsid w:val="3E4800C5"/>
    <w:rsid w:val="3E66679D"/>
    <w:rsid w:val="3F161F71"/>
    <w:rsid w:val="3F2E176F"/>
    <w:rsid w:val="3FB377C0"/>
    <w:rsid w:val="3FD57736"/>
    <w:rsid w:val="402B63CB"/>
    <w:rsid w:val="4081166C"/>
    <w:rsid w:val="40A84E4B"/>
    <w:rsid w:val="40DC68A2"/>
    <w:rsid w:val="414D77A0"/>
    <w:rsid w:val="416F5968"/>
    <w:rsid w:val="41720FB5"/>
    <w:rsid w:val="41DB1250"/>
    <w:rsid w:val="421A3B26"/>
    <w:rsid w:val="425F59DD"/>
    <w:rsid w:val="426D634C"/>
    <w:rsid w:val="42DF267A"/>
    <w:rsid w:val="43086341"/>
    <w:rsid w:val="43244531"/>
    <w:rsid w:val="432A5FEB"/>
    <w:rsid w:val="43302ED5"/>
    <w:rsid w:val="43A2611A"/>
    <w:rsid w:val="43B72421"/>
    <w:rsid w:val="440E1469"/>
    <w:rsid w:val="442D1472"/>
    <w:rsid w:val="44425E4F"/>
    <w:rsid w:val="445C54F5"/>
    <w:rsid w:val="44DF2E05"/>
    <w:rsid w:val="44E95A32"/>
    <w:rsid w:val="454A4722"/>
    <w:rsid w:val="45E847A9"/>
    <w:rsid w:val="460C7C2A"/>
    <w:rsid w:val="465B470D"/>
    <w:rsid w:val="46712183"/>
    <w:rsid w:val="46EB3CE3"/>
    <w:rsid w:val="47797541"/>
    <w:rsid w:val="47925F0D"/>
    <w:rsid w:val="47C06F1E"/>
    <w:rsid w:val="47E20519"/>
    <w:rsid w:val="480031DD"/>
    <w:rsid w:val="4800556C"/>
    <w:rsid w:val="481608EC"/>
    <w:rsid w:val="484A2C8B"/>
    <w:rsid w:val="48BF0F83"/>
    <w:rsid w:val="49066BB2"/>
    <w:rsid w:val="49695393"/>
    <w:rsid w:val="49F92273"/>
    <w:rsid w:val="4A476BAD"/>
    <w:rsid w:val="4AC46D25"/>
    <w:rsid w:val="4AD351BA"/>
    <w:rsid w:val="4B125CE2"/>
    <w:rsid w:val="4B1B057E"/>
    <w:rsid w:val="4B3C7236"/>
    <w:rsid w:val="4B533C05"/>
    <w:rsid w:val="4C143394"/>
    <w:rsid w:val="4C153B88"/>
    <w:rsid w:val="4C311259"/>
    <w:rsid w:val="4C453E95"/>
    <w:rsid w:val="4C9D782D"/>
    <w:rsid w:val="4D115B26"/>
    <w:rsid w:val="4D471547"/>
    <w:rsid w:val="4D6B3488"/>
    <w:rsid w:val="4E676345"/>
    <w:rsid w:val="4E74636C"/>
    <w:rsid w:val="4EC512BE"/>
    <w:rsid w:val="4ECC0A85"/>
    <w:rsid w:val="4F310701"/>
    <w:rsid w:val="4F5C39D0"/>
    <w:rsid w:val="4F7A5C04"/>
    <w:rsid w:val="4F9D18F3"/>
    <w:rsid w:val="4FF93A50"/>
    <w:rsid w:val="4FFE6835"/>
    <w:rsid w:val="50212524"/>
    <w:rsid w:val="502D711A"/>
    <w:rsid w:val="50566671"/>
    <w:rsid w:val="505A77E4"/>
    <w:rsid w:val="506863A4"/>
    <w:rsid w:val="50E7376D"/>
    <w:rsid w:val="52650DED"/>
    <w:rsid w:val="52BE1B62"/>
    <w:rsid w:val="52CD0741"/>
    <w:rsid w:val="53715570"/>
    <w:rsid w:val="541F321E"/>
    <w:rsid w:val="549338FF"/>
    <w:rsid w:val="55564A1D"/>
    <w:rsid w:val="55D342C0"/>
    <w:rsid w:val="56ED2ECC"/>
    <w:rsid w:val="573E1C0D"/>
    <w:rsid w:val="574C257C"/>
    <w:rsid w:val="578E36EF"/>
    <w:rsid w:val="57EF2F07"/>
    <w:rsid w:val="589715D5"/>
    <w:rsid w:val="58D17534"/>
    <w:rsid w:val="58E40592"/>
    <w:rsid w:val="59772FCB"/>
    <w:rsid w:val="5A144EA7"/>
    <w:rsid w:val="5A76346C"/>
    <w:rsid w:val="5A7B651E"/>
    <w:rsid w:val="5A987886"/>
    <w:rsid w:val="5AC71F19"/>
    <w:rsid w:val="5B6A1223"/>
    <w:rsid w:val="5B744F92"/>
    <w:rsid w:val="5B8A5421"/>
    <w:rsid w:val="5BDD7C46"/>
    <w:rsid w:val="5BE07737"/>
    <w:rsid w:val="5C723B51"/>
    <w:rsid w:val="5C9F2273"/>
    <w:rsid w:val="5D1F428F"/>
    <w:rsid w:val="5E4C2E61"/>
    <w:rsid w:val="5EDD61AF"/>
    <w:rsid w:val="5EE96902"/>
    <w:rsid w:val="5F182D44"/>
    <w:rsid w:val="5F546472"/>
    <w:rsid w:val="5FB707AE"/>
    <w:rsid w:val="601037F9"/>
    <w:rsid w:val="603D5158"/>
    <w:rsid w:val="60E27AAD"/>
    <w:rsid w:val="60E92BEA"/>
    <w:rsid w:val="61243E16"/>
    <w:rsid w:val="61736957"/>
    <w:rsid w:val="61A905CB"/>
    <w:rsid w:val="62053A53"/>
    <w:rsid w:val="624E291A"/>
    <w:rsid w:val="62917095"/>
    <w:rsid w:val="62B9483E"/>
    <w:rsid w:val="62CA25A7"/>
    <w:rsid w:val="630006BE"/>
    <w:rsid w:val="63892462"/>
    <w:rsid w:val="639A01CB"/>
    <w:rsid w:val="63F43D7F"/>
    <w:rsid w:val="64721148"/>
    <w:rsid w:val="64A01811"/>
    <w:rsid w:val="65566374"/>
    <w:rsid w:val="65757142"/>
    <w:rsid w:val="65D200F0"/>
    <w:rsid w:val="666430EE"/>
    <w:rsid w:val="67705CEC"/>
    <w:rsid w:val="678C0773"/>
    <w:rsid w:val="679F04A6"/>
    <w:rsid w:val="684F3C7A"/>
    <w:rsid w:val="68570D81"/>
    <w:rsid w:val="68E93DF6"/>
    <w:rsid w:val="68EF720B"/>
    <w:rsid w:val="68F6059A"/>
    <w:rsid w:val="695D23C7"/>
    <w:rsid w:val="69AB1384"/>
    <w:rsid w:val="69B95123"/>
    <w:rsid w:val="69E421A0"/>
    <w:rsid w:val="6A024D1C"/>
    <w:rsid w:val="6A537326"/>
    <w:rsid w:val="6A551939"/>
    <w:rsid w:val="6AB46016"/>
    <w:rsid w:val="6AEB3A02"/>
    <w:rsid w:val="6AFB2ED5"/>
    <w:rsid w:val="6B4B17B6"/>
    <w:rsid w:val="6B5415A7"/>
    <w:rsid w:val="6B560E7C"/>
    <w:rsid w:val="6BAA11C7"/>
    <w:rsid w:val="6BF30DC0"/>
    <w:rsid w:val="6C21592D"/>
    <w:rsid w:val="6C2D05EE"/>
    <w:rsid w:val="6C635F17"/>
    <w:rsid w:val="6CAA6A7C"/>
    <w:rsid w:val="6CC60283"/>
    <w:rsid w:val="6D215E1B"/>
    <w:rsid w:val="6D2E438F"/>
    <w:rsid w:val="6D4A2C62"/>
    <w:rsid w:val="6D7158E3"/>
    <w:rsid w:val="6D8F4B19"/>
    <w:rsid w:val="6DD662A4"/>
    <w:rsid w:val="6EAA11E0"/>
    <w:rsid w:val="6F0F5F11"/>
    <w:rsid w:val="6F7264A0"/>
    <w:rsid w:val="6F806E0F"/>
    <w:rsid w:val="6FCA008A"/>
    <w:rsid w:val="6FE4739E"/>
    <w:rsid w:val="706358B8"/>
    <w:rsid w:val="708A15C7"/>
    <w:rsid w:val="71235CA4"/>
    <w:rsid w:val="714146DF"/>
    <w:rsid w:val="714926E6"/>
    <w:rsid w:val="715F2A54"/>
    <w:rsid w:val="71973F9C"/>
    <w:rsid w:val="724C4D86"/>
    <w:rsid w:val="73852C46"/>
    <w:rsid w:val="73BE7F06"/>
    <w:rsid w:val="740022CC"/>
    <w:rsid w:val="7423420D"/>
    <w:rsid w:val="743D52CE"/>
    <w:rsid w:val="74B310ED"/>
    <w:rsid w:val="74E90FB2"/>
    <w:rsid w:val="750E6D01"/>
    <w:rsid w:val="753C7334"/>
    <w:rsid w:val="7564688B"/>
    <w:rsid w:val="75750A98"/>
    <w:rsid w:val="75805223"/>
    <w:rsid w:val="75E31EA6"/>
    <w:rsid w:val="75FE6CDF"/>
    <w:rsid w:val="767D5E56"/>
    <w:rsid w:val="770F11B3"/>
    <w:rsid w:val="772A140E"/>
    <w:rsid w:val="78342545"/>
    <w:rsid w:val="78A27DF6"/>
    <w:rsid w:val="78B74F24"/>
    <w:rsid w:val="78BE62B2"/>
    <w:rsid w:val="790740FD"/>
    <w:rsid w:val="79075EAB"/>
    <w:rsid w:val="79C31FDA"/>
    <w:rsid w:val="7A74131E"/>
    <w:rsid w:val="7A8772A3"/>
    <w:rsid w:val="7B2745E3"/>
    <w:rsid w:val="7B474C85"/>
    <w:rsid w:val="7B683153"/>
    <w:rsid w:val="7BBF2A6D"/>
    <w:rsid w:val="7C835849"/>
    <w:rsid w:val="7CD2057E"/>
    <w:rsid w:val="7CDB7433"/>
    <w:rsid w:val="7D056BA5"/>
    <w:rsid w:val="7D5D078F"/>
    <w:rsid w:val="7E655B4E"/>
    <w:rsid w:val="7EAF6DC9"/>
    <w:rsid w:val="7EE30820"/>
    <w:rsid w:val="7F076C05"/>
    <w:rsid w:val="7F32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customStyle="1" w:styleId="8">
    <w:name w:val="font11"/>
    <w:basedOn w:val="6"/>
    <w:autoRedefine/>
    <w:qFormat/>
    <w:uiPriority w:val="0"/>
    <w:rPr>
      <w:rFonts w:hint="eastAsia" w:ascii="宋体" w:hAnsi="宋体" w:eastAsia="宋体" w:cs="宋体"/>
      <w:color w:val="000000"/>
      <w:sz w:val="20"/>
      <w:szCs w:val="20"/>
      <w:u w:val="none"/>
    </w:rPr>
  </w:style>
  <w:style w:type="character" w:customStyle="1" w:styleId="9">
    <w:name w:val="font31"/>
    <w:basedOn w:val="6"/>
    <w:autoRedefine/>
    <w:qFormat/>
    <w:uiPriority w:val="0"/>
    <w:rPr>
      <w:rFonts w:ascii="Calibri" w:hAnsi="Calibri" w:cs="Calibri"/>
      <w:color w:val="000000"/>
      <w:sz w:val="20"/>
      <w:szCs w:val="20"/>
      <w:u w:val="none"/>
    </w:rPr>
  </w:style>
  <w:style w:type="character" w:customStyle="1" w:styleId="10">
    <w:name w:val="font21"/>
    <w:basedOn w:val="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2024-01-11T06:47:00Z</dcterms:created>
  <dc:creator>Fickle.</dc:creator>
  <cp:lastModifiedBy>Fickle.</cp:lastModifiedBy>
  <dcterms:modified xsi:type="dcterms:W3CDTF">2024-02-05T07:17:13Z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FECD690A8EA8463685BAE0A0BC843486_13</vt:lpwstr>
  </property>
</Properties>
</file>