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rPr>
        <w:t>呼兰区</w:t>
      </w:r>
      <w:r>
        <w:rPr>
          <w:rFonts w:hint="eastAsia" w:ascii="方正小标宋_GBK" w:hAnsi="方正小标宋_GBK" w:eastAsia="方正小标宋_GBK" w:cs="方正小标宋_GBK"/>
          <w:sz w:val="44"/>
          <w:szCs w:val="44"/>
          <w:lang w:val="en-US" w:eastAsia="zh-CN"/>
        </w:rPr>
        <w:t>发展和改革局</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年度报告根据《中华人民共和国政府信息公开条例》（以下简称《条例》）和《国务院办公厅政府信息与政务公开办公室关于印发中华人民共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政府部门政府信息公开年度报告查阅下载（http://www.hulan.gov.cn/hebhlq/sy.shtml）如对本报告有疑问，请联系呼兰区发展和改革局，地址：哈尔滨市呼兰区南京路8号。邮编：150500。电话：0451-</w:t>
      </w:r>
      <w:r>
        <w:rPr>
          <w:rFonts w:hint="eastAsia" w:ascii="仿宋" w:hAnsi="仿宋" w:eastAsia="仿宋" w:cs="仿宋"/>
          <w:sz w:val="32"/>
          <w:szCs w:val="32"/>
          <w:lang w:val="en-US" w:eastAsia="zh-CN"/>
        </w:rPr>
        <w:t>57322184</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黑体" w:hAnsi="黑体" w:eastAsia="黑体" w:cs="黑体"/>
          <w:sz w:val="32"/>
          <w:szCs w:val="32"/>
          <w:lang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2023年，我局以习近平新时代中国特色社会主义思想为指导，全面贯彻党的二十大精神，结合工作实际，不断完善信息公开工作机制，全面推进依法行政，切实保障人民群众的知情权、参与权、表达权和监督权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（一）主动公开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按照公开要求，结合政务公开标准目录及法定主动公开内容，将年度政务公开重点工作分解到</w:t>
      </w:r>
      <w:r>
        <w:rPr>
          <w:rFonts w:hint="eastAsia" w:ascii="仿宋" w:hAnsi="仿宋" w:eastAsia="仿宋" w:cs="仿宋"/>
          <w:sz w:val="32"/>
          <w:szCs w:val="32"/>
          <w:lang w:val="en-US" w:eastAsia="zh-CN"/>
        </w:rPr>
        <w:t>各业务</w:t>
      </w:r>
      <w:r>
        <w:rPr>
          <w:rFonts w:hint="eastAsia" w:ascii="仿宋" w:hAnsi="仿宋" w:eastAsia="仿宋" w:cs="仿宋"/>
          <w:sz w:val="32"/>
          <w:szCs w:val="32"/>
        </w:rPr>
        <w:t>科室，加强重点信息的审核推送，保障政务公开的时效性和质量</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（二）依申请公开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及时修订完善依申请公开处理流程，不断加强</w:t>
      </w:r>
      <w:r>
        <w:rPr>
          <w:rFonts w:hint="eastAsia" w:ascii="仿宋" w:hAnsi="仿宋" w:eastAsia="仿宋" w:cs="仿宋"/>
          <w:sz w:val="32"/>
          <w:szCs w:val="32"/>
          <w:lang w:val="en-US" w:eastAsia="zh-CN"/>
        </w:rPr>
        <w:t>科室</w:t>
      </w:r>
      <w:r>
        <w:rPr>
          <w:rFonts w:hint="eastAsia" w:ascii="仿宋" w:hAnsi="仿宋" w:eastAsia="仿宋" w:cs="仿宋"/>
          <w:sz w:val="32"/>
          <w:szCs w:val="32"/>
        </w:rPr>
        <w:t>之间的对接，切实做到申请信息公开及时、合理合法。全年共</w:t>
      </w:r>
      <w:r>
        <w:rPr>
          <w:rFonts w:hint="eastAsia" w:ascii="仿宋" w:hAnsi="仿宋" w:eastAsia="仿宋" w:cs="仿宋"/>
          <w:sz w:val="32"/>
          <w:szCs w:val="32"/>
          <w:lang w:eastAsia="zh-CN"/>
        </w:rPr>
        <w:t>受理</w:t>
      </w:r>
      <w:r>
        <w:rPr>
          <w:rFonts w:hint="eastAsia" w:ascii="仿宋" w:hAnsi="仿宋" w:eastAsia="仿宋" w:cs="仿宋"/>
          <w:sz w:val="32"/>
          <w:szCs w:val="32"/>
        </w:rPr>
        <w:t>依申请公开</w:t>
      </w:r>
      <w:r>
        <w:rPr>
          <w:rFonts w:hint="eastAsia" w:ascii="仿宋" w:hAnsi="仿宋" w:eastAsia="仿宋" w:cs="仿宋"/>
          <w:sz w:val="32"/>
          <w:szCs w:val="32"/>
          <w:lang w:val="en-US" w:eastAsia="zh-CN"/>
        </w:rPr>
        <w:t>2</w:t>
      </w:r>
      <w:r>
        <w:rPr>
          <w:rFonts w:hint="eastAsia" w:ascii="仿宋" w:hAnsi="仿宋" w:eastAsia="仿宋" w:cs="仿宋"/>
          <w:sz w:val="32"/>
          <w:szCs w:val="32"/>
        </w:rPr>
        <w:t>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（三）政府信息管理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统筹政务公开与安全保密，严格做好政府信息公开保密审查和发布工作。对涉密涉敏信息进行严密排查，对易错字词、规范表述等</w:t>
      </w:r>
      <w:r>
        <w:rPr>
          <w:rFonts w:hint="eastAsia" w:ascii="仿宋" w:hAnsi="仿宋" w:eastAsia="仿宋" w:cs="仿宋"/>
          <w:sz w:val="32"/>
          <w:szCs w:val="32"/>
          <w:lang w:val="en-US" w:eastAsia="zh-CN"/>
        </w:rPr>
        <w:t>问题</w:t>
      </w:r>
      <w:r>
        <w:rPr>
          <w:rFonts w:hint="eastAsia" w:ascii="仿宋" w:hAnsi="仿宋" w:eastAsia="仿宋" w:cs="仿宋"/>
          <w:sz w:val="32"/>
          <w:szCs w:val="32"/>
        </w:rPr>
        <w:t>及时提醒，切实把控信息质量。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（四）政府信息公开平台建设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根据省、市、</w:t>
      </w:r>
      <w:r>
        <w:rPr>
          <w:rFonts w:hint="eastAsia" w:ascii="仿宋" w:hAnsi="仿宋" w:eastAsia="仿宋" w:cs="仿宋"/>
          <w:sz w:val="32"/>
          <w:szCs w:val="32"/>
          <w:lang w:val="en-US" w:eastAsia="zh-CN"/>
        </w:rPr>
        <w:t>区</w:t>
      </w:r>
      <w:r>
        <w:rPr>
          <w:rFonts w:hint="eastAsia" w:ascii="仿宋" w:hAnsi="仿宋" w:eastAsia="仿宋" w:cs="仿宋"/>
          <w:sz w:val="32"/>
          <w:szCs w:val="32"/>
        </w:rPr>
        <w:t>有关要求，及时调整公开目录以及相关信息的发布标准、内容、公开事项及时限。通过</w:t>
      </w:r>
      <w:r>
        <w:rPr>
          <w:rFonts w:hint="eastAsia" w:ascii="仿宋" w:hAnsi="仿宋" w:eastAsia="仿宋" w:cs="仿宋"/>
          <w:sz w:val="32"/>
          <w:szCs w:val="32"/>
          <w:lang w:val="en-US" w:eastAsia="zh-CN"/>
        </w:rPr>
        <w:t>呼兰区</w:t>
      </w:r>
      <w:r>
        <w:rPr>
          <w:rFonts w:hint="eastAsia" w:ascii="仿宋" w:hAnsi="仿宋" w:eastAsia="仿宋" w:cs="仿宋"/>
          <w:sz w:val="32"/>
          <w:szCs w:val="32"/>
        </w:rPr>
        <w:t>政府门户网站、省投资项目在线审批监管等平台，</w:t>
      </w:r>
      <w:r>
        <w:rPr>
          <w:rFonts w:hint="eastAsia" w:ascii="仿宋" w:hAnsi="仿宋" w:eastAsia="仿宋" w:cs="仿宋"/>
          <w:sz w:val="32"/>
          <w:szCs w:val="32"/>
          <w:lang w:eastAsia="zh-CN"/>
        </w:rPr>
        <w:t>拓宽政府信息</w:t>
      </w:r>
      <w:r>
        <w:rPr>
          <w:rFonts w:hint="eastAsia" w:ascii="仿宋" w:hAnsi="仿宋" w:eastAsia="仿宋" w:cs="仿宋"/>
          <w:sz w:val="32"/>
          <w:szCs w:val="32"/>
        </w:rPr>
        <w:t>公开渠道。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）监督保障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严格落实政府信息公开各项制度规定，及时处理政府信息公开工作中出现的各项问题</w:t>
      </w:r>
      <w:r>
        <w:rPr>
          <w:rFonts w:hint="eastAsia" w:ascii="仿宋" w:hAnsi="仿宋" w:eastAsia="仿宋" w:cs="仿宋"/>
          <w:sz w:val="32"/>
          <w:szCs w:val="32"/>
          <w:lang w:eastAsia="zh-CN"/>
        </w:rPr>
        <w:t>，</w:t>
      </w:r>
      <w:r>
        <w:rPr>
          <w:rFonts w:hint="eastAsia" w:ascii="仿宋" w:hAnsi="仿宋" w:eastAsia="仿宋" w:cs="仿宋"/>
          <w:sz w:val="32"/>
          <w:szCs w:val="32"/>
        </w:rPr>
        <w:t>积极推进政府信息公开工作，接受群众对政府信息公开工作的监督</w:t>
      </w:r>
      <w:r>
        <w:rPr>
          <w:rFonts w:hint="eastAsia" w:ascii="仿宋" w:hAnsi="仿宋" w:eastAsia="仿宋" w:cs="仿宋"/>
          <w:sz w:val="32"/>
          <w:szCs w:val="32"/>
          <w:lang w:eastAsia="zh-CN"/>
        </w:rPr>
        <w:t>。</w:t>
      </w:r>
    </w:p>
    <w:bookmarkEnd w:id="0"/>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二、主动公开政府信息情况</w:t>
      </w:r>
    </w:p>
    <w:tbl>
      <w:tblPr>
        <w:tblStyle w:val="3"/>
        <w:tblpPr w:leftFromText="180" w:rightFromText="180" w:vertAnchor="text" w:horzAnchor="page" w:tblpXSpec="center" w:tblpY="600"/>
        <w:tblOverlap w:val="never"/>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2217"/>
        <w:gridCol w:w="2217"/>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本年废止件数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行政许可</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行政处罚</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行政强制</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行政事业性收费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numId w:val="0"/>
        </w:numPr>
        <w:kinsoku/>
        <w:wordWrap/>
        <w:overflowPunct/>
        <w:topLinePunct w:val="0"/>
        <w:autoSpaceDE/>
        <w:autoSpaceDN/>
        <w:bidi w:val="0"/>
        <w:adjustRightInd/>
        <w:snapToGrid/>
        <w:spacing w:line="240" w:lineRule="auto"/>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3"/>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73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商业</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科研</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公益</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法律</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服务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righ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val="en-US" w:eastAsia="zh-CN"/>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（二）部分公开（区分处理的，只计这一情形，不计其他情形）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ind w:left="0" w:leftChars="0" w:firstLine="0" w:firstLineChars="0"/>
              <w:jc w:val="center"/>
              <w:textAlignment w:val="auto"/>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3"/>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维</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纠</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他</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未</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（一）存在的主要问题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我局虽然取得了一些成绩，但仍然存在一定问题：一是部分参与信息公开人员对政府信息公开业务运用不够深入，工作处于被动状态；二是工作力度不大，信息公开的及时性和信息质量还有待进一步提高。</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（二）改进情况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接下来的2024年里，我局将重点做好以下工作：一是强化业务培训和工作指导，提高政府信息公开工作人员业务水平，提高相关人员的文字工作能力。二是加强对政府信息公开工作执行力度，健全有关检查制度，确保把政府信息公开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2023年，无涉及《政府信息公开信息处理费管理办法》中规定的收取信息处理费情况。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C05AD3-B9C1-4FF2-B654-4DF3ED530D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0A858590-A4E4-42EA-A7C7-A4352634F41A}"/>
  </w:font>
  <w:font w:name="方正仿宋_GB2312">
    <w:panose1 w:val="02000000000000000000"/>
    <w:charset w:val="86"/>
    <w:family w:val="auto"/>
    <w:pitch w:val="default"/>
    <w:sig w:usb0="A00002BF" w:usb1="184F6CFA" w:usb2="00000012" w:usb3="00000000" w:csb0="00040001" w:csb1="00000000"/>
    <w:embedRegular r:id="rId3" w:fontKey="{332DF202-80E6-4DA2-B29D-4D9F9F90BCB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仿宋_GB18030">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D930EB6A-E15D-4EBC-8C47-CCA64832B9E3}"/>
  </w:font>
  <w:font w:name="仿宋">
    <w:panose1 w:val="02010609060101010101"/>
    <w:charset w:val="86"/>
    <w:family w:val="auto"/>
    <w:pitch w:val="default"/>
    <w:sig w:usb0="800002BF" w:usb1="38CF7CFA" w:usb2="00000016" w:usb3="00000000" w:csb0="00040001" w:csb1="00000000"/>
    <w:embedRegular r:id="rId5" w:fontKey="{4B800785-1C85-465E-A609-3E445FB326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ZTNlNTIwNjUzMjczZjI4Yjk1MDY3NDhmOTIzMTUifQ=="/>
    <w:docVar w:name="KSO_WPS_MARK_KEY" w:val="014b5abd-8e80-48ab-b48e-38499bf5ab09"/>
  </w:docVars>
  <w:rsids>
    <w:rsidRoot w:val="2FF51D9D"/>
    <w:rsid w:val="0D3B577D"/>
    <w:rsid w:val="110E5BD1"/>
    <w:rsid w:val="1D810EBB"/>
    <w:rsid w:val="1E5F4194"/>
    <w:rsid w:val="26E2748C"/>
    <w:rsid w:val="2FF51D9D"/>
    <w:rsid w:val="348C6C89"/>
    <w:rsid w:val="358777BA"/>
    <w:rsid w:val="3E191E78"/>
    <w:rsid w:val="4326474D"/>
    <w:rsid w:val="44101D7E"/>
    <w:rsid w:val="4B1B057E"/>
    <w:rsid w:val="4CC052CA"/>
    <w:rsid w:val="514B3B29"/>
    <w:rsid w:val="55C360F3"/>
    <w:rsid w:val="613D1D5D"/>
    <w:rsid w:val="61C751F1"/>
    <w:rsid w:val="642B1B9C"/>
    <w:rsid w:val="691E6187"/>
    <w:rsid w:val="714146DF"/>
    <w:rsid w:val="74AA7B58"/>
    <w:rsid w:val="7A3A6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character" w:customStyle="1" w:styleId="7">
    <w:name w:val="font11"/>
    <w:basedOn w:val="5"/>
    <w:autoRedefine/>
    <w:qFormat/>
    <w:uiPriority w:val="0"/>
    <w:rPr>
      <w:rFonts w:hint="eastAsia" w:ascii="宋体" w:hAnsi="宋体" w:eastAsia="宋体" w:cs="宋体"/>
      <w:color w:val="000000"/>
      <w:sz w:val="20"/>
      <w:szCs w:val="20"/>
      <w:u w:val="none"/>
    </w:rPr>
  </w:style>
  <w:style w:type="character" w:customStyle="1" w:styleId="8">
    <w:name w:val="font31"/>
    <w:basedOn w:val="5"/>
    <w:autoRedefine/>
    <w:qFormat/>
    <w:uiPriority w:val="0"/>
    <w:rPr>
      <w:rFonts w:ascii="Calibri" w:hAnsi="Calibri" w:cs="Calibri"/>
      <w:color w:val="000000"/>
      <w:sz w:val="20"/>
      <w:szCs w:val="20"/>
      <w:u w:val="none"/>
    </w:rPr>
  </w:style>
  <w:style w:type="character" w:customStyle="1" w:styleId="9">
    <w:name w:val="font21"/>
    <w:basedOn w:val="5"/>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2024-01-11T06:47:00Z</dcterms:created>
  <dc:creator>Fickle.</dc:creator>
  <cp:lastModifiedBy>Fickle.</cp:lastModifiedBy>
  <cp:lastPrinted>2024-01-16T06:54:00Z</cp:lastPrinted>
  <dcterms:modified xsi:type="dcterms:W3CDTF">2024-02-05T12:17:47Z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E6BA7F736272466786E5D3741D28DEF9_13</vt:lpwstr>
  </property>
</Properties>
</file>